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8F24" w14:textId="77777777" w:rsidR="00A772FC" w:rsidRPr="00152EE4" w:rsidRDefault="00A772FC">
      <w:pPr>
        <w:pStyle w:val="BodyText"/>
        <w:rPr>
          <w:rFonts w:asciiTheme="minorHAnsi" w:hAnsiTheme="minorHAnsi" w:cstheme="minorHAnsi"/>
          <w:sz w:val="20"/>
        </w:rPr>
      </w:pPr>
    </w:p>
    <w:p w14:paraId="52832867" w14:textId="77777777" w:rsidR="00A772FC" w:rsidRPr="00152EE4" w:rsidRDefault="00A772FC">
      <w:pPr>
        <w:pStyle w:val="BodyText"/>
        <w:rPr>
          <w:rFonts w:asciiTheme="minorHAnsi" w:hAnsiTheme="minorHAnsi" w:cstheme="minorHAnsi"/>
          <w:sz w:val="20"/>
        </w:rPr>
      </w:pPr>
    </w:p>
    <w:p w14:paraId="0CB1C679" w14:textId="77777777" w:rsidR="00A772FC" w:rsidRPr="00152EE4" w:rsidRDefault="00A772FC">
      <w:pPr>
        <w:pStyle w:val="BodyText"/>
        <w:rPr>
          <w:rFonts w:asciiTheme="minorHAnsi" w:hAnsiTheme="minorHAnsi" w:cstheme="minorHAnsi"/>
          <w:sz w:val="20"/>
        </w:rPr>
      </w:pPr>
    </w:p>
    <w:p w14:paraId="1B17B546" w14:textId="77777777" w:rsidR="00A772FC" w:rsidRPr="00152EE4" w:rsidRDefault="00A772FC">
      <w:pPr>
        <w:pStyle w:val="BodyText"/>
        <w:rPr>
          <w:rFonts w:asciiTheme="minorHAnsi" w:hAnsiTheme="minorHAnsi" w:cstheme="minorHAnsi"/>
          <w:sz w:val="21"/>
        </w:rPr>
      </w:pPr>
    </w:p>
    <w:p w14:paraId="77920370" w14:textId="77777777" w:rsidR="00A772FC" w:rsidRPr="00152EE4" w:rsidRDefault="00E9242A">
      <w:pPr>
        <w:pStyle w:val="BodyText"/>
        <w:ind w:left="3170"/>
        <w:rPr>
          <w:rFonts w:asciiTheme="minorHAnsi" w:hAnsiTheme="minorHAnsi" w:cstheme="minorHAnsi"/>
          <w:sz w:val="20"/>
        </w:rPr>
      </w:pPr>
      <w:r w:rsidRPr="00152EE4">
        <w:rPr>
          <w:rFonts w:asciiTheme="minorHAnsi" w:hAnsiTheme="minorHAnsi" w:cstheme="minorHAnsi"/>
          <w:noProof/>
          <w:sz w:val="20"/>
          <w:lang w:eastAsia="en-GB"/>
        </w:rPr>
        <w:drawing>
          <wp:inline distT="0" distB="0" distL="0" distR="0" wp14:anchorId="6F3D88AA" wp14:editId="26B0C1E5">
            <wp:extent cx="2310278" cy="23469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0278" cy="2346959"/>
                    </a:xfrm>
                    <a:prstGeom prst="rect">
                      <a:avLst/>
                    </a:prstGeom>
                  </pic:spPr>
                </pic:pic>
              </a:graphicData>
            </a:graphic>
          </wp:inline>
        </w:drawing>
      </w:r>
    </w:p>
    <w:p w14:paraId="379AC4B1" w14:textId="77777777" w:rsidR="00A772FC" w:rsidRPr="00152EE4" w:rsidRDefault="00A772FC">
      <w:pPr>
        <w:pStyle w:val="BodyText"/>
        <w:rPr>
          <w:rFonts w:asciiTheme="minorHAnsi" w:hAnsiTheme="minorHAnsi" w:cstheme="minorHAnsi"/>
          <w:sz w:val="20"/>
        </w:rPr>
      </w:pPr>
    </w:p>
    <w:p w14:paraId="47788E72" w14:textId="77777777" w:rsidR="00A772FC" w:rsidRPr="00152EE4" w:rsidRDefault="00A772FC">
      <w:pPr>
        <w:pStyle w:val="BodyText"/>
        <w:rPr>
          <w:rFonts w:asciiTheme="minorHAnsi" w:hAnsiTheme="minorHAnsi" w:cstheme="minorHAnsi"/>
          <w:sz w:val="20"/>
        </w:rPr>
      </w:pPr>
    </w:p>
    <w:p w14:paraId="76FD8493" w14:textId="77777777" w:rsidR="00A772FC" w:rsidRPr="00152EE4" w:rsidRDefault="00A772FC">
      <w:pPr>
        <w:pStyle w:val="BodyText"/>
        <w:rPr>
          <w:rFonts w:asciiTheme="minorHAnsi" w:hAnsiTheme="minorHAnsi" w:cstheme="minorHAnsi"/>
          <w:sz w:val="20"/>
        </w:rPr>
      </w:pPr>
    </w:p>
    <w:p w14:paraId="76D40172" w14:textId="77777777" w:rsidR="00A772FC" w:rsidRPr="00152EE4" w:rsidRDefault="00A772FC">
      <w:pPr>
        <w:pStyle w:val="BodyText"/>
        <w:spacing w:before="9"/>
        <w:rPr>
          <w:rFonts w:asciiTheme="minorHAnsi" w:hAnsiTheme="minorHAnsi" w:cstheme="minorHAnsi"/>
          <w:sz w:val="25"/>
        </w:rPr>
      </w:pPr>
    </w:p>
    <w:p w14:paraId="3E4870F8" w14:textId="77777777" w:rsidR="00A772FC" w:rsidRPr="00152EE4" w:rsidRDefault="00BE0B57" w:rsidP="00891EE5">
      <w:pPr>
        <w:pStyle w:val="Title"/>
        <w:spacing w:line="1078" w:lineRule="exact"/>
        <w:ind w:left="736"/>
        <w:rPr>
          <w:rFonts w:asciiTheme="minorHAnsi" w:hAnsiTheme="minorHAnsi" w:cstheme="minorHAnsi"/>
        </w:rPr>
      </w:pPr>
      <w:r w:rsidRPr="00152EE4">
        <w:rPr>
          <w:rFonts w:asciiTheme="minorHAnsi" w:hAnsiTheme="minorHAnsi" w:cstheme="minorHAnsi"/>
        </w:rPr>
        <w:t xml:space="preserve">PSHE &amp; </w:t>
      </w:r>
      <w:r w:rsidR="00891EE5" w:rsidRPr="00152EE4">
        <w:rPr>
          <w:rFonts w:asciiTheme="minorHAnsi" w:hAnsiTheme="minorHAnsi" w:cstheme="minorHAnsi"/>
        </w:rPr>
        <w:t xml:space="preserve">RSE </w:t>
      </w:r>
      <w:r w:rsidR="00E9242A" w:rsidRPr="00152EE4">
        <w:rPr>
          <w:rFonts w:asciiTheme="minorHAnsi" w:hAnsiTheme="minorHAnsi" w:cstheme="minorHAnsi"/>
        </w:rPr>
        <w:t>Policy</w:t>
      </w:r>
    </w:p>
    <w:p w14:paraId="7C22ABFD" w14:textId="77777777" w:rsidR="00A772FC" w:rsidRPr="00152EE4" w:rsidRDefault="00A772FC">
      <w:pPr>
        <w:pStyle w:val="BodyText"/>
        <w:rPr>
          <w:rFonts w:asciiTheme="minorHAnsi" w:hAnsiTheme="minorHAnsi" w:cstheme="minorHAnsi"/>
          <w:sz w:val="20"/>
        </w:rPr>
      </w:pPr>
    </w:p>
    <w:p w14:paraId="592CF734" w14:textId="77777777" w:rsidR="00A772FC" w:rsidRPr="00152EE4" w:rsidRDefault="00A772FC">
      <w:pPr>
        <w:pStyle w:val="BodyText"/>
        <w:rPr>
          <w:rFonts w:asciiTheme="minorHAnsi" w:hAnsiTheme="minorHAnsi" w:cstheme="minorHAnsi"/>
          <w:sz w:val="20"/>
        </w:rPr>
      </w:pPr>
    </w:p>
    <w:p w14:paraId="2D146E1E" w14:textId="77777777" w:rsidR="00A772FC" w:rsidRPr="00152EE4" w:rsidRDefault="00A772FC">
      <w:pPr>
        <w:pStyle w:val="BodyText"/>
        <w:spacing w:before="3" w:after="1"/>
        <w:rPr>
          <w:rFonts w:asciiTheme="minorHAnsi" w:hAnsiTheme="minorHAnsi" w:cstheme="minorHAnsi"/>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7"/>
        <w:gridCol w:w="5730"/>
      </w:tblGrid>
      <w:tr w:rsidR="00A772FC" w:rsidRPr="00152EE4" w14:paraId="46BA592F" w14:textId="77777777" w:rsidTr="00152EE4">
        <w:trPr>
          <w:trHeight w:val="537"/>
        </w:trPr>
        <w:tc>
          <w:tcPr>
            <w:tcW w:w="3287" w:type="dxa"/>
          </w:tcPr>
          <w:p w14:paraId="03D141C7" w14:textId="77777777" w:rsidR="00A772FC" w:rsidRPr="00152EE4" w:rsidRDefault="00E9242A">
            <w:pPr>
              <w:pStyle w:val="TableParagraph"/>
              <w:rPr>
                <w:rFonts w:asciiTheme="minorHAnsi" w:hAnsiTheme="minorHAnsi" w:cstheme="minorHAnsi"/>
                <w:sz w:val="32"/>
              </w:rPr>
            </w:pPr>
            <w:r w:rsidRPr="00152EE4">
              <w:rPr>
                <w:rFonts w:asciiTheme="minorHAnsi" w:hAnsiTheme="minorHAnsi" w:cstheme="minorHAnsi"/>
                <w:sz w:val="32"/>
              </w:rPr>
              <w:t>Created/Revised:</w:t>
            </w:r>
          </w:p>
        </w:tc>
        <w:tc>
          <w:tcPr>
            <w:tcW w:w="5730" w:type="dxa"/>
          </w:tcPr>
          <w:p w14:paraId="0DD530B5" w14:textId="3015C598" w:rsidR="00A772FC" w:rsidRPr="00152EE4" w:rsidRDefault="009D5F19">
            <w:pPr>
              <w:pStyle w:val="TableParagraph"/>
              <w:spacing w:before="1" w:line="516" w:lineRule="exact"/>
              <w:ind w:left="1209" w:right="1202"/>
              <w:jc w:val="center"/>
              <w:rPr>
                <w:rFonts w:asciiTheme="minorHAnsi" w:hAnsiTheme="minorHAnsi" w:cstheme="minorHAnsi"/>
                <w:sz w:val="44"/>
              </w:rPr>
            </w:pPr>
            <w:r w:rsidRPr="00152EE4">
              <w:rPr>
                <w:rFonts w:asciiTheme="minorHAnsi" w:hAnsiTheme="minorHAnsi" w:cstheme="minorHAnsi"/>
                <w:sz w:val="44"/>
              </w:rPr>
              <w:t>May 20</w:t>
            </w:r>
            <w:r w:rsidR="00152EE4" w:rsidRPr="00152EE4">
              <w:rPr>
                <w:rFonts w:asciiTheme="minorHAnsi" w:hAnsiTheme="minorHAnsi" w:cstheme="minorHAnsi"/>
                <w:sz w:val="44"/>
              </w:rPr>
              <w:t>23</w:t>
            </w:r>
          </w:p>
        </w:tc>
      </w:tr>
      <w:tr w:rsidR="00A772FC" w:rsidRPr="00152EE4" w14:paraId="304F6F50" w14:textId="77777777" w:rsidTr="00152EE4">
        <w:trPr>
          <w:trHeight w:val="537"/>
        </w:trPr>
        <w:tc>
          <w:tcPr>
            <w:tcW w:w="3287" w:type="dxa"/>
          </w:tcPr>
          <w:p w14:paraId="75FC3A36" w14:textId="77777777" w:rsidR="00A772FC" w:rsidRPr="00152EE4" w:rsidRDefault="00E9242A">
            <w:pPr>
              <w:pStyle w:val="TableParagraph"/>
              <w:rPr>
                <w:rFonts w:asciiTheme="minorHAnsi" w:hAnsiTheme="minorHAnsi" w:cstheme="minorHAnsi"/>
                <w:sz w:val="32"/>
              </w:rPr>
            </w:pPr>
            <w:r w:rsidRPr="00152EE4">
              <w:rPr>
                <w:rFonts w:asciiTheme="minorHAnsi" w:hAnsiTheme="minorHAnsi" w:cstheme="minorHAnsi"/>
                <w:sz w:val="32"/>
              </w:rPr>
              <w:t>By:</w:t>
            </w:r>
          </w:p>
        </w:tc>
        <w:tc>
          <w:tcPr>
            <w:tcW w:w="5730" w:type="dxa"/>
          </w:tcPr>
          <w:p w14:paraId="68521729" w14:textId="7EAD6567" w:rsidR="00A772FC" w:rsidRPr="00152EE4" w:rsidRDefault="00152EE4">
            <w:pPr>
              <w:pStyle w:val="TableParagraph"/>
              <w:spacing w:before="1" w:line="516" w:lineRule="exact"/>
              <w:ind w:left="1209" w:right="1202"/>
              <w:jc w:val="center"/>
              <w:rPr>
                <w:rFonts w:asciiTheme="minorHAnsi" w:hAnsiTheme="minorHAnsi" w:cstheme="minorHAnsi"/>
                <w:sz w:val="44"/>
              </w:rPr>
            </w:pPr>
            <w:r w:rsidRPr="00152EE4">
              <w:rPr>
                <w:rFonts w:asciiTheme="minorHAnsi" w:hAnsiTheme="minorHAnsi" w:cstheme="minorHAnsi"/>
                <w:sz w:val="44"/>
              </w:rPr>
              <w:t>Elizabeth McQuillan</w:t>
            </w:r>
          </w:p>
        </w:tc>
      </w:tr>
      <w:tr w:rsidR="00A772FC" w:rsidRPr="00152EE4" w14:paraId="41A316BE" w14:textId="77777777" w:rsidTr="00152EE4">
        <w:trPr>
          <w:trHeight w:val="537"/>
        </w:trPr>
        <w:tc>
          <w:tcPr>
            <w:tcW w:w="3287" w:type="dxa"/>
          </w:tcPr>
          <w:p w14:paraId="726E2DB8" w14:textId="77777777" w:rsidR="00A772FC" w:rsidRPr="00152EE4" w:rsidRDefault="00E9242A">
            <w:pPr>
              <w:pStyle w:val="TableParagraph"/>
              <w:rPr>
                <w:rFonts w:asciiTheme="minorHAnsi" w:hAnsiTheme="minorHAnsi" w:cstheme="minorHAnsi"/>
                <w:sz w:val="32"/>
              </w:rPr>
            </w:pPr>
            <w:r w:rsidRPr="00152EE4">
              <w:rPr>
                <w:rFonts w:asciiTheme="minorHAnsi" w:hAnsiTheme="minorHAnsi" w:cstheme="minorHAnsi"/>
                <w:sz w:val="32"/>
              </w:rPr>
              <w:t>Review</w:t>
            </w:r>
            <w:r w:rsidRPr="00152EE4">
              <w:rPr>
                <w:rFonts w:asciiTheme="minorHAnsi" w:hAnsiTheme="minorHAnsi" w:cstheme="minorHAnsi"/>
                <w:spacing w:val="-4"/>
                <w:sz w:val="32"/>
              </w:rPr>
              <w:t xml:space="preserve"> </w:t>
            </w:r>
            <w:r w:rsidRPr="00152EE4">
              <w:rPr>
                <w:rFonts w:asciiTheme="minorHAnsi" w:hAnsiTheme="minorHAnsi" w:cstheme="minorHAnsi"/>
                <w:sz w:val="32"/>
              </w:rPr>
              <w:t>Details:</w:t>
            </w:r>
          </w:p>
        </w:tc>
        <w:tc>
          <w:tcPr>
            <w:tcW w:w="5730" w:type="dxa"/>
          </w:tcPr>
          <w:p w14:paraId="07DCEDFF" w14:textId="0DE5FDA7" w:rsidR="00A772FC" w:rsidRPr="00152EE4" w:rsidRDefault="00152EE4">
            <w:pPr>
              <w:pStyle w:val="TableParagraph"/>
              <w:spacing w:before="1" w:line="516" w:lineRule="exact"/>
              <w:ind w:left="1209" w:right="1202"/>
              <w:jc w:val="center"/>
              <w:rPr>
                <w:rFonts w:asciiTheme="minorHAnsi" w:hAnsiTheme="minorHAnsi" w:cstheme="minorHAnsi"/>
                <w:sz w:val="44"/>
              </w:rPr>
            </w:pPr>
            <w:r w:rsidRPr="00152EE4">
              <w:rPr>
                <w:rFonts w:asciiTheme="minorHAnsi" w:hAnsiTheme="minorHAnsi" w:cstheme="minorHAnsi"/>
                <w:sz w:val="44"/>
              </w:rPr>
              <w:t>Updates and Statutory changes</w:t>
            </w:r>
          </w:p>
        </w:tc>
      </w:tr>
      <w:tr w:rsidR="00A772FC" w:rsidRPr="00152EE4" w14:paraId="45CC084B" w14:textId="77777777" w:rsidTr="00152EE4">
        <w:trPr>
          <w:trHeight w:val="537"/>
        </w:trPr>
        <w:tc>
          <w:tcPr>
            <w:tcW w:w="3287" w:type="dxa"/>
          </w:tcPr>
          <w:p w14:paraId="28AC5F53" w14:textId="77777777" w:rsidR="00A772FC" w:rsidRPr="00152EE4" w:rsidRDefault="00E9242A">
            <w:pPr>
              <w:pStyle w:val="TableParagraph"/>
              <w:rPr>
                <w:rFonts w:asciiTheme="minorHAnsi" w:hAnsiTheme="minorHAnsi" w:cstheme="minorHAnsi"/>
                <w:sz w:val="32"/>
              </w:rPr>
            </w:pPr>
            <w:r w:rsidRPr="00152EE4">
              <w:rPr>
                <w:rFonts w:asciiTheme="minorHAnsi" w:hAnsiTheme="minorHAnsi" w:cstheme="minorHAnsi"/>
                <w:sz w:val="32"/>
              </w:rPr>
              <w:t>Review</w:t>
            </w:r>
            <w:r w:rsidRPr="00152EE4">
              <w:rPr>
                <w:rFonts w:asciiTheme="minorHAnsi" w:hAnsiTheme="minorHAnsi" w:cstheme="minorHAnsi"/>
                <w:spacing w:val="-3"/>
                <w:sz w:val="32"/>
              </w:rPr>
              <w:t xml:space="preserve"> </w:t>
            </w:r>
            <w:r w:rsidRPr="00152EE4">
              <w:rPr>
                <w:rFonts w:asciiTheme="minorHAnsi" w:hAnsiTheme="minorHAnsi" w:cstheme="minorHAnsi"/>
                <w:sz w:val="32"/>
              </w:rPr>
              <w:t>Date:</w:t>
            </w:r>
          </w:p>
        </w:tc>
        <w:tc>
          <w:tcPr>
            <w:tcW w:w="5730" w:type="dxa"/>
          </w:tcPr>
          <w:p w14:paraId="77D1C6FE" w14:textId="3E0C53AC" w:rsidR="00A772FC" w:rsidRPr="00152EE4" w:rsidRDefault="009D5F19">
            <w:pPr>
              <w:pStyle w:val="TableParagraph"/>
              <w:spacing w:before="1" w:line="516" w:lineRule="exact"/>
              <w:ind w:left="1209" w:right="1202"/>
              <w:jc w:val="center"/>
              <w:rPr>
                <w:rFonts w:asciiTheme="minorHAnsi" w:hAnsiTheme="minorHAnsi" w:cstheme="minorHAnsi"/>
                <w:sz w:val="44"/>
              </w:rPr>
            </w:pPr>
            <w:r w:rsidRPr="00152EE4">
              <w:rPr>
                <w:rFonts w:asciiTheme="minorHAnsi" w:hAnsiTheme="minorHAnsi" w:cstheme="minorHAnsi"/>
                <w:sz w:val="44"/>
              </w:rPr>
              <w:t>April 202</w:t>
            </w:r>
            <w:r w:rsidR="00152EE4" w:rsidRPr="00152EE4">
              <w:rPr>
                <w:rFonts w:asciiTheme="minorHAnsi" w:hAnsiTheme="minorHAnsi" w:cstheme="minorHAnsi"/>
                <w:sz w:val="44"/>
              </w:rPr>
              <w:t>4</w:t>
            </w:r>
          </w:p>
        </w:tc>
      </w:tr>
      <w:tr w:rsidR="00A772FC" w:rsidRPr="00152EE4" w14:paraId="1668FC1F" w14:textId="77777777" w:rsidTr="00152EE4">
        <w:trPr>
          <w:trHeight w:val="782"/>
        </w:trPr>
        <w:tc>
          <w:tcPr>
            <w:tcW w:w="3287" w:type="dxa"/>
          </w:tcPr>
          <w:p w14:paraId="3F66EF33" w14:textId="77777777" w:rsidR="00A772FC" w:rsidRPr="00152EE4" w:rsidRDefault="00E9242A">
            <w:pPr>
              <w:pStyle w:val="TableParagraph"/>
              <w:rPr>
                <w:rFonts w:asciiTheme="minorHAnsi" w:hAnsiTheme="minorHAnsi" w:cstheme="minorHAnsi"/>
                <w:sz w:val="32"/>
              </w:rPr>
            </w:pPr>
            <w:r w:rsidRPr="00152EE4">
              <w:rPr>
                <w:rFonts w:asciiTheme="minorHAnsi" w:hAnsiTheme="minorHAnsi" w:cstheme="minorHAnsi"/>
                <w:sz w:val="32"/>
              </w:rPr>
              <w:t>Approved</w:t>
            </w:r>
            <w:r w:rsidRPr="00152EE4">
              <w:rPr>
                <w:rFonts w:asciiTheme="minorHAnsi" w:hAnsiTheme="minorHAnsi" w:cstheme="minorHAnsi"/>
                <w:spacing w:val="-4"/>
                <w:sz w:val="32"/>
              </w:rPr>
              <w:t xml:space="preserve"> </w:t>
            </w:r>
            <w:r w:rsidRPr="00152EE4">
              <w:rPr>
                <w:rFonts w:asciiTheme="minorHAnsi" w:hAnsiTheme="minorHAnsi" w:cstheme="minorHAnsi"/>
                <w:sz w:val="32"/>
              </w:rPr>
              <w:t>by</w:t>
            </w:r>
            <w:r w:rsidRPr="00152EE4">
              <w:rPr>
                <w:rFonts w:asciiTheme="minorHAnsi" w:hAnsiTheme="minorHAnsi" w:cstheme="minorHAnsi"/>
                <w:spacing w:val="-4"/>
                <w:sz w:val="32"/>
              </w:rPr>
              <w:t xml:space="preserve"> </w:t>
            </w:r>
            <w:r w:rsidRPr="00152EE4">
              <w:rPr>
                <w:rFonts w:asciiTheme="minorHAnsi" w:hAnsiTheme="minorHAnsi" w:cstheme="minorHAnsi"/>
                <w:sz w:val="32"/>
              </w:rPr>
              <w:t>Governing</w:t>
            </w:r>
          </w:p>
          <w:p w14:paraId="6AF35C14" w14:textId="77777777" w:rsidR="00A772FC" w:rsidRPr="00152EE4" w:rsidRDefault="00E9242A">
            <w:pPr>
              <w:pStyle w:val="TableParagraph"/>
              <w:spacing w:line="371" w:lineRule="exact"/>
              <w:rPr>
                <w:rFonts w:asciiTheme="minorHAnsi" w:hAnsiTheme="minorHAnsi" w:cstheme="minorHAnsi"/>
                <w:sz w:val="32"/>
              </w:rPr>
            </w:pPr>
            <w:r w:rsidRPr="00152EE4">
              <w:rPr>
                <w:rFonts w:asciiTheme="minorHAnsi" w:hAnsiTheme="minorHAnsi" w:cstheme="minorHAnsi"/>
                <w:sz w:val="32"/>
              </w:rPr>
              <w:t>Body:</w:t>
            </w:r>
          </w:p>
        </w:tc>
        <w:tc>
          <w:tcPr>
            <w:tcW w:w="5730" w:type="dxa"/>
          </w:tcPr>
          <w:p w14:paraId="15206254" w14:textId="77777777" w:rsidR="00A772FC" w:rsidRPr="00152EE4" w:rsidRDefault="006159FE">
            <w:pPr>
              <w:pStyle w:val="TableParagraph"/>
              <w:spacing w:before="1"/>
              <w:ind w:left="1208" w:right="1202"/>
              <w:jc w:val="center"/>
              <w:rPr>
                <w:rFonts w:asciiTheme="minorHAnsi" w:hAnsiTheme="minorHAnsi" w:cstheme="minorHAnsi"/>
                <w:sz w:val="44"/>
              </w:rPr>
            </w:pPr>
            <w:r w:rsidRPr="00152EE4">
              <w:rPr>
                <w:rFonts w:asciiTheme="minorHAnsi" w:hAnsiTheme="minorHAnsi" w:cstheme="minorHAnsi"/>
                <w:sz w:val="44"/>
              </w:rPr>
              <w:t>September 2021</w:t>
            </w:r>
          </w:p>
        </w:tc>
      </w:tr>
    </w:tbl>
    <w:p w14:paraId="549CEF4D" w14:textId="77777777" w:rsidR="00A772FC" w:rsidRPr="00152EE4" w:rsidRDefault="00A772FC">
      <w:pPr>
        <w:jc w:val="center"/>
        <w:rPr>
          <w:rFonts w:asciiTheme="minorHAnsi" w:hAnsiTheme="minorHAnsi" w:cstheme="minorHAnsi"/>
          <w:sz w:val="44"/>
        </w:rPr>
        <w:sectPr w:rsidR="00A772FC" w:rsidRPr="00152EE4">
          <w:type w:val="continuous"/>
          <w:pgSz w:w="11910" w:h="16840"/>
          <w:pgMar w:top="1580" w:right="1340" w:bottom="280" w:left="980" w:header="720" w:footer="720" w:gutter="0"/>
          <w:cols w:space="720"/>
        </w:sectPr>
      </w:pPr>
    </w:p>
    <w:p w14:paraId="4B63AA69" w14:textId="3DED57A3" w:rsidR="00152EE4" w:rsidRPr="00152EE4" w:rsidRDefault="00152EE4" w:rsidP="00152EE4">
      <w:pPr>
        <w:jc w:val="center"/>
        <w:rPr>
          <w:rFonts w:asciiTheme="minorHAnsi" w:hAnsiTheme="minorHAnsi" w:cstheme="minorHAnsi"/>
          <w:b/>
          <w:bCs/>
          <w:sz w:val="28"/>
          <w:szCs w:val="28"/>
        </w:rPr>
      </w:pPr>
      <w:r w:rsidRPr="00152EE4">
        <w:rPr>
          <w:rFonts w:asciiTheme="minorHAnsi" w:hAnsiTheme="minorHAnsi" w:cstheme="minorHAnsi"/>
          <w:b/>
          <w:bCs/>
          <w:sz w:val="28"/>
          <w:szCs w:val="28"/>
        </w:rPr>
        <w:lastRenderedPageBreak/>
        <w:t>PSHE</w:t>
      </w:r>
    </w:p>
    <w:p w14:paraId="4DD9F734" w14:textId="5547E892" w:rsidR="00152EE4" w:rsidRPr="00152EE4" w:rsidRDefault="00152EE4" w:rsidP="00152EE4">
      <w:pPr>
        <w:jc w:val="center"/>
        <w:rPr>
          <w:rFonts w:asciiTheme="minorHAnsi" w:hAnsiTheme="minorHAnsi" w:cstheme="minorHAnsi"/>
          <w:b/>
          <w:bCs/>
          <w:sz w:val="28"/>
          <w:szCs w:val="28"/>
        </w:rPr>
      </w:pPr>
      <w:r w:rsidRPr="00152EE4">
        <w:rPr>
          <w:rFonts w:asciiTheme="minorHAnsi" w:hAnsiTheme="minorHAnsi" w:cstheme="minorHAnsi"/>
          <w:b/>
          <w:bCs/>
          <w:sz w:val="28"/>
          <w:szCs w:val="28"/>
        </w:rPr>
        <w:t>Vision</w:t>
      </w:r>
    </w:p>
    <w:p w14:paraId="3417D728" w14:textId="77777777" w:rsidR="00152EE4" w:rsidRPr="00152EE4" w:rsidRDefault="00152EE4" w:rsidP="00152EE4">
      <w:pPr>
        <w:jc w:val="center"/>
        <w:rPr>
          <w:rFonts w:asciiTheme="minorHAnsi" w:hAnsiTheme="minorHAnsi" w:cstheme="minorHAnsi"/>
          <w:b/>
          <w:bCs/>
        </w:rPr>
      </w:pPr>
    </w:p>
    <w:p w14:paraId="53F3AC51" w14:textId="77777777" w:rsidR="00152EE4" w:rsidRPr="00152EE4" w:rsidRDefault="00152EE4" w:rsidP="009D5F19">
      <w:pPr>
        <w:jc w:val="both"/>
        <w:rPr>
          <w:rFonts w:asciiTheme="minorHAnsi" w:hAnsiTheme="minorHAnsi" w:cstheme="minorHAnsi"/>
        </w:rPr>
      </w:pPr>
      <w:r w:rsidRPr="00152EE4">
        <w:rPr>
          <w:rFonts w:asciiTheme="minorHAnsi" w:hAnsiTheme="minorHAnsi" w:cstheme="minorHAnsi"/>
        </w:rPr>
        <w:t xml:space="preserve">At Village Primary, Personal, Social and Health Education (PSHE) enables our children to become healthy, independent and responsible members of our local community, Thornaby and in the role of a global citizen. </w:t>
      </w:r>
    </w:p>
    <w:p w14:paraId="4EFB20DF" w14:textId="77777777" w:rsidR="00152EE4" w:rsidRPr="00152EE4" w:rsidRDefault="00152EE4" w:rsidP="009D5F19">
      <w:pPr>
        <w:jc w:val="both"/>
        <w:rPr>
          <w:rFonts w:asciiTheme="minorHAnsi" w:hAnsiTheme="minorHAnsi" w:cstheme="minorHAnsi"/>
        </w:rPr>
      </w:pPr>
    </w:p>
    <w:p w14:paraId="24953D36" w14:textId="77777777" w:rsidR="00152EE4" w:rsidRPr="00152EE4" w:rsidRDefault="00152EE4" w:rsidP="009D5F19">
      <w:pPr>
        <w:jc w:val="both"/>
        <w:rPr>
          <w:rFonts w:asciiTheme="minorHAnsi" w:hAnsiTheme="minorHAnsi" w:cstheme="minorHAnsi"/>
        </w:rPr>
      </w:pPr>
      <w:r w:rsidRPr="00152EE4">
        <w:rPr>
          <w:rFonts w:asciiTheme="minorHAnsi" w:hAnsiTheme="minorHAnsi" w:cstheme="minorHAnsi"/>
        </w:rPr>
        <w:t xml:space="preserve">PSHE’s intent is to help our children understand how they are developing personally and socially, whilst tackling many of the moral, social and cultural issues that are part of growing up to develop healthy, safe relationships. We provide our children with opportunities to learn about rights and responsibilities and, </w:t>
      </w:r>
      <w:proofErr w:type="gramStart"/>
      <w:r w:rsidRPr="00152EE4">
        <w:rPr>
          <w:rFonts w:asciiTheme="minorHAnsi" w:hAnsiTheme="minorHAnsi" w:cstheme="minorHAnsi"/>
        </w:rPr>
        <w:t>in light of</w:t>
      </w:r>
      <w:proofErr w:type="gramEnd"/>
      <w:r w:rsidRPr="00152EE4">
        <w:rPr>
          <w:rFonts w:asciiTheme="minorHAnsi" w:hAnsiTheme="minorHAnsi" w:cstheme="minorHAnsi"/>
        </w:rPr>
        <w:t xml:space="preserve"> technological advancement and social media, understand what it means to be a member of a diverse and rapidly changing society. </w:t>
      </w:r>
    </w:p>
    <w:p w14:paraId="75C1A2AD" w14:textId="77777777" w:rsidR="00152EE4" w:rsidRPr="00152EE4" w:rsidRDefault="00152EE4" w:rsidP="009D5F19">
      <w:pPr>
        <w:jc w:val="both"/>
        <w:rPr>
          <w:rFonts w:asciiTheme="minorHAnsi" w:hAnsiTheme="minorHAnsi" w:cstheme="minorHAnsi"/>
        </w:rPr>
      </w:pPr>
    </w:p>
    <w:p w14:paraId="433F9158" w14:textId="77777777" w:rsidR="00152EE4" w:rsidRDefault="00152EE4" w:rsidP="009D5F19">
      <w:pPr>
        <w:jc w:val="both"/>
        <w:rPr>
          <w:rFonts w:asciiTheme="minorHAnsi" w:hAnsiTheme="minorHAnsi" w:cstheme="minorHAnsi"/>
        </w:rPr>
      </w:pPr>
      <w:r w:rsidRPr="00152EE4">
        <w:rPr>
          <w:rFonts w:asciiTheme="minorHAnsi" w:hAnsiTheme="minorHAnsi" w:cstheme="minorHAnsi"/>
        </w:rPr>
        <w:t xml:space="preserve">Using the scheme of work from Life-wise, PSHE is delivered under each of the core themes </w:t>
      </w:r>
    </w:p>
    <w:p w14:paraId="052BA4AF" w14:textId="1E808373" w:rsidR="00152EE4" w:rsidRPr="00152EE4" w:rsidRDefault="00152EE4" w:rsidP="009D5F19">
      <w:pPr>
        <w:jc w:val="both"/>
        <w:rPr>
          <w:rFonts w:asciiTheme="minorHAnsi" w:hAnsiTheme="minorHAnsi" w:cstheme="minorHAnsi"/>
        </w:rPr>
      </w:pPr>
      <w:r w:rsidRPr="00152EE4">
        <w:rPr>
          <w:rFonts w:asciiTheme="minorHAnsi" w:hAnsiTheme="minorHAnsi" w:cstheme="minorHAnsi"/>
        </w:rPr>
        <w:t xml:space="preserve">● health education </w:t>
      </w:r>
    </w:p>
    <w:p w14:paraId="617F4F7D" w14:textId="77777777" w:rsidR="00152EE4" w:rsidRPr="00152EE4" w:rsidRDefault="00152EE4" w:rsidP="009D5F19">
      <w:pPr>
        <w:jc w:val="both"/>
        <w:rPr>
          <w:rFonts w:asciiTheme="minorHAnsi" w:hAnsiTheme="minorHAnsi" w:cstheme="minorHAnsi"/>
        </w:rPr>
      </w:pPr>
      <w:r w:rsidRPr="00152EE4">
        <w:rPr>
          <w:rFonts w:asciiTheme="minorHAnsi" w:hAnsiTheme="minorHAnsi" w:cstheme="minorHAnsi"/>
        </w:rPr>
        <w:t xml:space="preserve">● relationships education </w:t>
      </w:r>
    </w:p>
    <w:p w14:paraId="24FAA2A0" w14:textId="77777777" w:rsidR="00152EE4" w:rsidRPr="00152EE4" w:rsidRDefault="00152EE4" w:rsidP="009D5F19">
      <w:pPr>
        <w:jc w:val="both"/>
        <w:rPr>
          <w:rFonts w:asciiTheme="minorHAnsi" w:hAnsiTheme="minorHAnsi" w:cstheme="minorHAnsi"/>
        </w:rPr>
      </w:pPr>
    </w:p>
    <w:p w14:paraId="29824DDE" w14:textId="77777777" w:rsidR="00152EE4" w:rsidRPr="00152EE4" w:rsidRDefault="00152EE4" w:rsidP="009D5F19">
      <w:pPr>
        <w:jc w:val="both"/>
        <w:rPr>
          <w:rFonts w:asciiTheme="minorHAnsi" w:hAnsiTheme="minorHAnsi" w:cstheme="minorHAnsi"/>
        </w:rPr>
      </w:pPr>
      <w:r w:rsidRPr="00152EE4">
        <w:rPr>
          <w:rFonts w:asciiTheme="minorHAnsi" w:hAnsiTheme="minorHAnsi" w:cstheme="minorHAnsi"/>
        </w:rPr>
        <w:t xml:space="preserve">Life wise is based on the end of primary stage goals for the new DFE relationships, physical health and mental well-being education programme (2019). As well as encapsulating all the requirements of the National Curriculum, it also strengthens pupils’ physical health, educates pupils about their mental wellbeing, equips pupils with skills for life, encourages the right values and maintaining a healthy lifestyle and teaches necessary survival skills. In addition to this, by using a range of strategies (Global Goals and Growth Mindset) we prioritise equipping every child with the skills they need to ‘Explore, Dream and Discover’. </w:t>
      </w:r>
      <w:proofErr w:type="gramStart"/>
      <w:r w:rsidRPr="00152EE4">
        <w:rPr>
          <w:rFonts w:asciiTheme="minorHAnsi" w:hAnsiTheme="minorHAnsi" w:cstheme="minorHAnsi"/>
        </w:rPr>
        <w:t>Through the use of</w:t>
      </w:r>
      <w:proofErr w:type="gramEnd"/>
      <w:r w:rsidRPr="00152EE4">
        <w:rPr>
          <w:rFonts w:asciiTheme="minorHAnsi" w:hAnsiTheme="minorHAnsi" w:cstheme="minorHAnsi"/>
        </w:rPr>
        <w:t xml:space="preserve"> ‘Philosophy for Children’ (P4C) we encourage them to challenge ideas and voice their opinions in a safe environment. </w:t>
      </w:r>
    </w:p>
    <w:p w14:paraId="0BECDC98" w14:textId="77777777" w:rsidR="00152EE4" w:rsidRPr="00152EE4" w:rsidRDefault="00152EE4" w:rsidP="009D5F19">
      <w:pPr>
        <w:jc w:val="both"/>
        <w:rPr>
          <w:rFonts w:asciiTheme="minorHAnsi" w:hAnsiTheme="minorHAnsi" w:cstheme="minorHAnsi"/>
        </w:rPr>
      </w:pPr>
    </w:p>
    <w:p w14:paraId="2293C1EF" w14:textId="5415111E" w:rsidR="00152EE4" w:rsidRPr="00152EE4" w:rsidRDefault="00152EE4" w:rsidP="009D5F19">
      <w:pPr>
        <w:jc w:val="both"/>
        <w:rPr>
          <w:rFonts w:asciiTheme="minorHAnsi" w:hAnsiTheme="minorHAnsi" w:cstheme="minorHAnsi"/>
        </w:rPr>
      </w:pPr>
      <w:r w:rsidRPr="00152EE4">
        <w:rPr>
          <w:rFonts w:asciiTheme="minorHAnsi" w:hAnsiTheme="minorHAnsi" w:cstheme="minorHAnsi"/>
        </w:rPr>
        <w:t>Our children are encouraged to be proud and to develop their sense of self-worth by playing a positive role in contributing to school life and the wider Thornaby community. We listen to the needs of the community and respond to current local, national and international issues in an age-appropriate way. British Values are taught throughout the PSHE curriculum and cross-curricular links are made where possible. We strongly believe that it is vital that children fully understand and promote British Values as they equip children to contribute to their community and Village Values celebrate when children display these crucial life skills.</w:t>
      </w:r>
    </w:p>
    <w:p w14:paraId="6AB5CE4C" w14:textId="77777777" w:rsidR="00152EE4" w:rsidRPr="00152EE4" w:rsidRDefault="00152EE4" w:rsidP="009D5F19">
      <w:pPr>
        <w:jc w:val="both"/>
        <w:rPr>
          <w:rFonts w:asciiTheme="minorHAnsi" w:hAnsiTheme="minorHAnsi" w:cstheme="minorHAnsi"/>
        </w:rPr>
      </w:pPr>
    </w:p>
    <w:p w14:paraId="23954619" w14:textId="1983A74C"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 xml:space="preserve">Introduction and Legal Requirements </w:t>
      </w:r>
    </w:p>
    <w:p w14:paraId="30AF00DA" w14:textId="77777777" w:rsidR="009D5F19" w:rsidRPr="00152EE4" w:rsidRDefault="009D5F19" w:rsidP="009D5F19">
      <w:pPr>
        <w:jc w:val="both"/>
        <w:rPr>
          <w:rFonts w:asciiTheme="minorHAnsi" w:hAnsiTheme="minorHAnsi" w:cstheme="minorHAnsi"/>
          <w:b/>
          <w:sz w:val="28"/>
          <w:szCs w:val="28"/>
        </w:rPr>
      </w:pPr>
    </w:p>
    <w:p w14:paraId="44C087E2"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From summer 2021, it is a legal requirement for all primary schools to teach relationships education and secondary schools to teach relationships and sex education. For primary schools that want to teach sex education, content will be in addition to that covered in the science curriculum. RSE is a planned programme of learning about the emotional, social, legal and physical aspects of growing up, relationships, sex, gender identity, human sexuality and sexual health that provides children and young people with: </w:t>
      </w:r>
    </w:p>
    <w:p w14:paraId="2929B707"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 the essential skills for building positive, enjoyable, respectful, equal and non-exploitative friendships and relationships, for managing risk and for staying safe. </w:t>
      </w:r>
    </w:p>
    <w:p w14:paraId="405F5DC9" w14:textId="77777777" w:rsidR="009D5F19" w:rsidRDefault="009D5F19" w:rsidP="009D5F19">
      <w:pPr>
        <w:jc w:val="both"/>
        <w:rPr>
          <w:rFonts w:asciiTheme="minorHAnsi" w:hAnsiTheme="minorHAnsi" w:cstheme="minorHAnsi"/>
        </w:rPr>
      </w:pPr>
      <w:r w:rsidRPr="00152EE4">
        <w:rPr>
          <w:rFonts w:asciiTheme="minorHAnsi" w:hAnsiTheme="minorHAnsi" w:cstheme="minorHAnsi"/>
        </w:rPr>
        <w:t xml:space="preserve">● the opportunities to explore attitudes and values within a safe and inclusive learning environment that values every person and acknowledges different faith, cultural and personal perspectives on relationships and sex. </w:t>
      </w:r>
    </w:p>
    <w:p w14:paraId="46720040" w14:textId="77777777" w:rsidR="00152EE4" w:rsidRPr="00152EE4" w:rsidRDefault="00152EE4" w:rsidP="009D5F19">
      <w:pPr>
        <w:jc w:val="both"/>
        <w:rPr>
          <w:rFonts w:asciiTheme="minorHAnsi" w:hAnsiTheme="minorHAnsi" w:cstheme="minorHAnsi"/>
        </w:rPr>
      </w:pPr>
    </w:p>
    <w:p w14:paraId="259DC47C"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RSE education offers our pupils significant opportunities to develop the knowledge, skills and understanding they need to achieve, to be resilient and to lead lives that are safe, confident, happy, </w:t>
      </w:r>
      <w:r w:rsidRPr="00152EE4">
        <w:rPr>
          <w:rFonts w:asciiTheme="minorHAnsi" w:hAnsiTheme="minorHAnsi" w:cstheme="minorHAnsi"/>
        </w:rPr>
        <w:lastRenderedPageBreak/>
        <w:t xml:space="preserve">healthy, responsible and independent. It aims to help them to understand how they are developing personally, socially and emotionally and explore a range of attitudes and values. </w:t>
      </w:r>
    </w:p>
    <w:p w14:paraId="30878212" w14:textId="77777777" w:rsidR="009D5F19" w:rsidRPr="00152EE4" w:rsidRDefault="009D5F19" w:rsidP="009D5F19">
      <w:pPr>
        <w:jc w:val="both"/>
        <w:rPr>
          <w:rFonts w:asciiTheme="minorHAnsi" w:hAnsiTheme="minorHAnsi" w:cstheme="minorHAnsi"/>
        </w:rPr>
      </w:pPr>
    </w:p>
    <w:p w14:paraId="5995A8C8" w14:textId="77777777" w:rsidR="009D5F19" w:rsidRPr="00152EE4" w:rsidRDefault="009D5F19" w:rsidP="009D5F19">
      <w:pPr>
        <w:jc w:val="both"/>
        <w:rPr>
          <w:rFonts w:asciiTheme="minorHAnsi" w:eastAsiaTheme="minorHAnsi" w:hAnsiTheme="minorHAnsi" w:cstheme="minorHAnsi"/>
          <w:b/>
          <w:sz w:val="28"/>
          <w:szCs w:val="28"/>
        </w:rPr>
      </w:pPr>
      <w:r w:rsidRPr="00152EE4">
        <w:rPr>
          <w:rFonts w:asciiTheme="minorHAnsi" w:eastAsiaTheme="minorHAnsi" w:hAnsiTheme="minorHAnsi" w:cstheme="minorHAnsi"/>
          <w:b/>
          <w:sz w:val="28"/>
          <w:szCs w:val="28"/>
        </w:rPr>
        <w:t>Aims</w:t>
      </w:r>
    </w:p>
    <w:p w14:paraId="5D78DBFE" w14:textId="77777777" w:rsidR="009D5F19" w:rsidRPr="00152EE4" w:rsidRDefault="009D5F19" w:rsidP="009D5F19">
      <w:pPr>
        <w:jc w:val="both"/>
        <w:rPr>
          <w:rFonts w:asciiTheme="minorHAnsi" w:eastAsiaTheme="minorHAnsi" w:hAnsiTheme="minorHAnsi" w:cstheme="minorHAnsi"/>
          <w:b/>
          <w:sz w:val="28"/>
          <w:szCs w:val="28"/>
        </w:rPr>
      </w:pPr>
    </w:p>
    <w:p w14:paraId="009C893A" w14:textId="77777777" w:rsidR="009D5F19" w:rsidRPr="00152EE4" w:rsidRDefault="009D5F19" w:rsidP="009D5F19">
      <w:pPr>
        <w:pStyle w:val="1bodycopy10pt"/>
        <w:jc w:val="both"/>
        <w:rPr>
          <w:rFonts w:asciiTheme="minorHAnsi" w:hAnsiTheme="minorHAnsi" w:cstheme="minorHAnsi"/>
          <w:sz w:val="24"/>
        </w:rPr>
      </w:pPr>
      <w:r w:rsidRPr="00152EE4">
        <w:rPr>
          <w:rFonts w:asciiTheme="minorHAnsi" w:hAnsiTheme="minorHAnsi" w:cstheme="minorHAnsi"/>
          <w:sz w:val="24"/>
        </w:rPr>
        <w:t>The aims of relationships and sex education (RSE) at our school are to:</w:t>
      </w:r>
    </w:p>
    <w:p w14:paraId="10492368" w14:textId="77777777" w:rsidR="009D5F19" w:rsidRPr="00152EE4" w:rsidRDefault="009D5F19" w:rsidP="009D5F19">
      <w:pPr>
        <w:pStyle w:val="3Bulletedcopyblue"/>
        <w:numPr>
          <w:ilvl w:val="0"/>
          <w:numId w:val="5"/>
        </w:numPr>
        <w:jc w:val="both"/>
        <w:rPr>
          <w:rFonts w:asciiTheme="minorHAnsi" w:hAnsiTheme="minorHAnsi" w:cstheme="minorHAnsi"/>
          <w:sz w:val="24"/>
          <w:szCs w:val="24"/>
        </w:rPr>
      </w:pPr>
      <w:r w:rsidRPr="00152EE4">
        <w:rPr>
          <w:rFonts w:asciiTheme="minorHAnsi" w:hAnsiTheme="minorHAnsi" w:cstheme="minorHAnsi"/>
          <w:sz w:val="24"/>
          <w:szCs w:val="24"/>
        </w:rPr>
        <w:t>Provide a framework in which sensitive discussions can take place</w:t>
      </w:r>
    </w:p>
    <w:p w14:paraId="60DFFC23" w14:textId="77777777" w:rsidR="009D5F19" w:rsidRPr="00152EE4" w:rsidRDefault="009D5F19" w:rsidP="009D5F19">
      <w:pPr>
        <w:pStyle w:val="3Bulletedcopyblue"/>
        <w:numPr>
          <w:ilvl w:val="0"/>
          <w:numId w:val="5"/>
        </w:numPr>
        <w:jc w:val="both"/>
        <w:rPr>
          <w:rFonts w:asciiTheme="minorHAnsi" w:hAnsiTheme="minorHAnsi" w:cstheme="minorHAnsi"/>
          <w:sz w:val="24"/>
          <w:szCs w:val="24"/>
        </w:rPr>
      </w:pPr>
      <w:r w:rsidRPr="00152EE4">
        <w:rPr>
          <w:rFonts w:asciiTheme="minorHAnsi" w:hAnsiTheme="minorHAnsi" w:cstheme="minorHAnsi"/>
          <w:sz w:val="24"/>
          <w:szCs w:val="24"/>
        </w:rPr>
        <w:t>Prepare pupils for puberty, and give them an understanding of sexual development and the importance of health and hygiene</w:t>
      </w:r>
    </w:p>
    <w:p w14:paraId="0BD8A844" w14:textId="77777777" w:rsidR="009D5F19" w:rsidRPr="00152EE4" w:rsidRDefault="009D5F19" w:rsidP="009D5F19">
      <w:pPr>
        <w:pStyle w:val="3Bulletedcopyblue"/>
        <w:numPr>
          <w:ilvl w:val="0"/>
          <w:numId w:val="5"/>
        </w:numPr>
        <w:jc w:val="both"/>
        <w:rPr>
          <w:rFonts w:asciiTheme="minorHAnsi" w:hAnsiTheme="minorHAnsi" w:cstheme="minorHAnsi"/>
          <w:sz w:val="24"/>
          <w:szCs w:val="24"/>
        </w:rPr>
      </w:pPr>
      <w:r w:rsidRPr="00152EE4">
        <w:rPr>
          <w:rFonts w:asciiTheme="minorHAnsi" w:hAnsiTheme="minorHAnsi" w:cstheme="minorHAnsi"/>
          <w:sz w:val="24"/>
          <w:szCs w:val="24"/>
        </w:rPr>
        <w:t>Help pupils develop feelings of self-respect, confidence and empathy</w:t>
      </w:r>
    </w:p>
    <w:p w14:paraId="11BBF6E6" w14:textId="77777777" w:rsidR="009D5F19" w:rsidRPr="00152EE4" w:rsidRDefault="009D5F19" w:rsidP="009D5F19">
      <w:pPr>
        <w:pStyle w:val="3Bulletedcopyblue"/>
        <w:numPr>
          <w:ilvl w:val="0"/>
          <w:numId w:val="5"/>
        </w:numPr>
        <w:jc w:val="both"/>
        <w:rPr>
          <w:rFonts w:asciiTheme="minorHAnsi" w:hAnsiTheme="minorHAnsi" w:cstheme="minorHAnsi"/>
          <w:sz w:val="24"/>
          <w:szCs w:val="24"/>
        </w:rPr>
      </w:pPr>
      <w:r w:rsidRPr="00152EE4">
        <w:rPr>
          <w:rFonts w:asciiTheme="minorHAnsi" w:hAnsiTheme="minorHAnsi" w:cstheme="minorHAnsi"/>
          <w:sz w:val="24"/>
          <w:szCs w:val="24"/>
        </w:rPr>
        <w:t>Create a positive culture around issues of sexuality and relationships</w:t>
      </w:r>
    </w:p>
    <w:p w14:paraId="72FB7FE3" w14:textId="77777777" w:rsidR="009D5F19" w:rsidRPr="00152EE4" w:rsidRDefault="009D5F19" w:rsidP="009D5F19">
      <w:pPr>
        <w:pStyle w:val="3Bulletedcopyblue"/>
        <w:numPr>
          <w:ilvl w:val="0"/>
          <w:numId w:val="5"/>
        </w:numPr>
        <w:jc w:val="both"/>
        <w:rPr>
          <w:rFonts w:asciiTheme="minorHAnsi" w:hAnsiTheme="minorHAnsi" w:cstheme="minorHAnsi"/>
          <w:sz w:val="24"/>
          <w:szCs w:val="24"/>
        </w:rPr>
      </w:pPr>
      <w:r w:rsidRPr="00152EE4">
        <w:rPr>
          <w:rFonts w:asciiTheme="minorHAnsi" w:hAnsiTheme="minorHAnsi" w:cstheme="minorHAnsi"/>
          <w:sz w:val="24"/>
          <w:szCs w:val="24"/>
        </w:rPr>
        <w:t>Teach pupils the correct vocabulary to describe themselves and their bodies</w:t>
      </w:r>
    </w:p>
    <w:p w14:paraId="3566195B" w14:textId="77777777" w:rsidR="009D5F19" w:rsidRPr="00152EE4" w:rsidRDefault="009D5F19" w:rsidP="009D5F19">
      <w:pPr>
        <w:jc w:val="both"/>
        <w:rPr>
          <w:rFonts w:asciiTheme="minorHAnsi" w:hAnsiTheme="minorHAnsi" w:cstheme="minorHAnsi"/>
        </w:rPr>
      </w:pPr>
    </w:p>
    <w:p w14:paraId="28E7957F"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 xml:space="preserve">Equality of Opportunity </w:t>
      </w:r>
    </w:p>
    <w:p w14:paraId="575EF005" w14:textId="77777777" w:rsidR="009D5F19" w:rsidRPr="00152EE4" w:rsidRDefault="009D5F19" w:rsidP="009D5F19">
      <w:pPr>
        <w:jc w:val="both"/>
        <w:rPr>
          <w:rFonts w:asciiTheme="minorHAnsi" w:hAnsiTheme="minorHAnsi" w:cstheme="minorHAnsi"/>
          <w:b/>
          <w:sz w:val="28"/>
          <w:szCs w:val="28"/>
        </w:rPr>
      </w:pPr>
    </w:p>
    <w:p w14:paraId="702AC335"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Educational settings have a clear duty to ensure that teaching is accessible to all children and young people and that all make progress in their learning. Inclusive RSE will foster good relations between all pupils and students, and tackle all types of prejudice, promote understanding and respect, thus enabling schools to meet the requirements, and live up to the intended spirit of the Equality Act 2010. All children are entitled to RSE and PSHE lessons. Our school will promote mutual respect and equality within the three core strands (Health and Wellbeing, Relationships and Living in the Wider World) of our PSHE provision. </w:t>
      </w:r>
    </w:p>
    <w:p w14:paraId="338FCED4" w14:textId="77777777" w:rsidR="009D5F19" w:rsidRPr="00152EE4" w:rsidRDefault="009D5F19" w:rsidP="009D5F19">
      <w:pPr>
        <w:jc w:val="both"/>
        <w:rPr>
          <w:rFonts w:asciiTheme="minorHAnsi" w:hAnsiTheme="minorHAnsi" w:cstheme="minorHAnsi"/>
        </w:rPr>
      </w:pPr>
    </w:p>
    <w:p w14:paraId="2EFE572F"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 xml:space="preserve">Working with Parents and Carers </w:t>
      </w:r>
    </w:p>
    <w:p w14:paraId="6E637A71" w14:textId="77777777" w:rsidR="009D5F19" w:rsidRPr="00152EE4" w:rsidRDefault="009D5F19" w:rsidP="009D5F19">
      <w:pPr>
        <w:jc w:val="both"/>
        <w:rPr>
          <w:rFonts w:asciiTheme="minorHAnsi" w:hAnsiTheme="minorHAnsi" w:cstheme="minorHAnsi"/>
          <w:b/>
          <w:sz w:val="28"/>
          <w:szCs w:val="28"/>
        </w:rPr>
      </w:pPr>
    </w:p>
    <w:p w14:paraId="795D2F1E"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Our school shares responsibility with parents and carers in the children’s learning about relationships and sex. We are confident that good communication and sharing our philosophy, aims and purpose will enable parents/carers to support our RSE programme. The class teacher is responsible for informing parents and carers of the content of the RSE programme. It should be noted that a parent and/or carer has the right to request to withdraw their child from sex education, except to the extent that the subject is covered in a science lesson that forms part of the national curriculum. All parents and carers are informed of this right. If a parent/carer wishes their child to be withdrawn from the sex elements of RSE (these are covered in Upper Key stage 2), they should discuss this with the class teacher and/or Headteacher or Assistant Headteacher. </w:t>
      </w:r>
    </w:p>
    <w:p w14:paraId="06E58BA9" w14:textId="77777777" w:rsidR="009D5F19" w:rsidRPr="00152EE4" w:rsidRDefault="009D5F19" w:rsidP="009D5F19">
      <w:pPr>
        <w:jc w:val="both"/>
        <w:rPr>
          <w:rFonts w:asciiTheme="minorHAnsi" w:hAnsiTheme="minorHAnsi" w:cstheme="minorHAnsi"/>
        </w:rPr>
      </w:pPr>
    </w:p>
    <w:p w14:paraId="2F2B8C51"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 xml:space="preserve">Curriculum Design </w:t>
      </w:r>
    </w:p>
    <w:p w14:paraId="34B2C290" w14:textId="77777777" w:rsidR="009D5F19" w:rsidRPr="00152EE4" w:rsidRDefault="009D5F19" w:rsidP="009D5F19">
      <w:pPr>
        <w:jc w:val="both"/>
        <w:rPr>
          <w:rFonts w:asciiTheme="minorHAnsi" w:hAnsiTheme="minorHAnsi" w:cstheme="minorHAnsi"/>
          <w:b/>
          <w:sz w:val="28"/>
          <w:szCs w:val="28"/>
        </w:rPr>
      </w:pPr>
    </w:p>
    <w:p w14:paraId="48DEDE8F"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All topics will be sensitively approached and careful consideration and differentiation will be used to ensure that delivery is at the right level for pupils, regardless of their year group when participating in each cycle. In order that children receive information at an appropriate age, although the PSHE programme is a rolling programme due to mixed age classes, some aspects will be taught each year, only to year 6. </w:t>
      </w:r>
    </w:p>
    <w:p w14:paraId="290D0265"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At Village Primary School, we have adopted the Life Wise PSHE Scheme of work. The materials form a comprehensive and inclusive resource presented as a spiral curriculum of lesson plans that combine a range of teaching styles and active learning techniques. All of these lessons have a clear structure and are age-appropriate. They are designed to demonstrate a wide range of teaching methodologies </w:t>
      </w:r>
      <w:r w:rsidRPr="00152EE4">
        <w:rPr>
          <w:rFonts w:asciiTheme="minorHAnsi" w:hAnsiTheme="minorHAnsi" w:cstheme="minorHAnsi"/>
        </w:rPr>
        <w:lastRenderedPageBreak/>
        <w:t xml:space="preserve">to equip teachers with the skills to deliver excellent RSE. The lesson plans have clear aims and learning outcomes with suggested additional activities and accompanying resources. Starting with the overview of the RSE curriculum, teachers will follow the schemes of work for Years 1- 6. </w:t>
      </w:r>
    </w:p>
    <w:p w14:paraId="7321AC7D" w14:textId="77777777" w:rsidR="009D5F19" w:rsidRPr="00152EE4" w:rsidRDefault="009D5F19" w:rsidP="009D5F19">
      <w:pPr>
        <w:jc w:val="both"/>
        <w:rPr>
          <w:rFonts w:asciiTheme="minorHAnsi" w:hAnsiTheme="minorHAnsi" w:cstheme="minorHAnsi"/>
        </w:rPr>
      </w:pPr>
      <w:hyperlink r:id="rId9" w:history="1">
        <w:r w:rsidRPr="00152EE4">
          <w:rPr>
            <w:rStyle w:val="Hyperlink"/>
            <w:rFonts w:asciiTheme="minorHAnsi" w:hAnsiTheme="minorHAnsi" w:cstheme="minorHAnsi"/>
          </w:rPr>
          <w:t>https://learn.lifewise.co.uk/wp-content/uploads/LifeWise-Parent-Presentation.pdf</w:t>
        </w:r>
      </w:hyperlink>
      <w:r w:rsidRPr="00152EE4">
        <w:rPr>
          <w:rFonts w:asciiTheme="minorHAnsi" w:hAnsiTheme="minorHAnsi" w:cstheme="minorHAnsi"/>
        </w:rPr>
        <w:t xml:space="preserve"> </w:t>
      </w:r>
    </w:p>
    <w:p w14:paraId="6DE32268" w14:textId="77777777" w:rsidR="009D5F19" w:rsidRPr="00152EE4" w:rsidRDefault="009D5F19" w:rsidP="009D5F19">
      <w:pPr>
        <w:jc w:val="both"/>
        <w:rPr>
          <w:rFonts w:asciiTheme="minorHAnsi" w:hAnsiTheme="minorHAnsi" w:cstheme="minorHAnsi"/>
        </w:rPr>
      </w:pPr>
    </w:p>
    <w:p w14:paraId="3DABD84F" w14:textId="77777777" w:rsidR="009D5F19" w:rsidRPr="00152EE4" w:rsidRDefault="009D5F19" w:rsidP="009D5F19">
      <w:pPr>
        <w:jc w:val="both"/>
        <w:rPr>
          <w:rFonts w:asciiTheme="minorHAnsi" w:eastAsiaTheme="minorHAnsi" w:hAnsiTheme="minorHAnsi" w:cstheme="minorHAnsi"/>
          <w:b/>
          <w:sz w:val="28"/>
          <w:szCs w:val="28"/>
        </w:rPr>
      </w:pPr>
      <w:bookmarkStart w:id="0" w:name="_Toc9947220"/>
      <w:r w:rsidRPr="00152EE4">
        <w:rPr>
          <w:rFonts w:asciiTheme="minorHAnsi" w:eastAsiaTheme="minorHAnsi" w:hAnsiTheme="minorHAnsi" w:cstheme="minorHAnsi"/>
          <w:b/>
          <w:sz w:val="28"/>
          <w:szCs w:val="28"/>
        </w:rPr>
        <w:t>Delivery of RSE</w:t>
      </w:r>
      <w:bookmarkEnd w:id="0"/>
      <w:r w:rsidRPr="00152EE4">
        <w:rPr>
          <w:rFonts w:asciiTheme="minorHAnsi" w:eastAsiaTheme="minorHAnsi" w:hAnsiTheme="minorHAnsi" w:cstheme="minorHAnsi"/>
          <w:b/>
          <w:sz w:val="28"/>
          <w:szCs w:val="28"/>
        </w:rPr>
        <w:t xml:space="preserve"> </w:t>
      </w:r>
    </w:p>
    <w:p w14:paraId="0496112A" w14:textId="77777777" w:rsidR="009D5F19" w:rsidRPr="00152EE4" w:rsidRDefault="009D5F19" w:rsidP="009D5F19">
      <w:pPr>
        <w:jc w:val="both"/>
        <w:rPr>
          <w:rFonts w:asciiTheme="minorHAnsi" w:eastAsiaTheme="minorHAnsi" w:hAnsiTheme="minorHAnsi" w:cstheme="minorHAnsi"/>
          <w:b/>
          <w:sz w:val="28"/>
          <w:szCs w:val="28"/>
        </w:rPr>
      </w:pPr>
    </w:p>
    <w:p w14:paraId="0C1D3028"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 xml:space="preserve">RSE is taught within the personal, social, health and economic (PSHE) education curriculum. Biological aspects of RSE are taught within the science curriculum, and other aspects are included in religious education (RE). </w:t>
      </w:r>
    </w:p>
    <w:p w14:paraId="56CD3556"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 xml:space="preserve">Pupils also receive stand-alone sex education sessions delivered by a trained health professional. </w:t>
      </w:r>
    </w:p>
    <w:p w14:paraId="19841709"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Relationships education focuses on teaching the fundamental building block and characteristic of positive relationships including:</w:t>
      </w:r>
    </w:p>
    <w:p w14:paraId="7B74723B" w14:textId="77777777" w:rsidR="009D5F19" w:rsidRPr="00152EE4" w:rsidRDefault="009D5F19" w:rsidP="009D5F19">
      <w:pPr>
        <w:pStyle w:val="3Bulletedcopyblue"/>
        <w:numPr>
          <w:ilvl w:val="0"/>
          <w:numId w:val="6"/>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Families and people who care for me</w:t>
      </w:r>
    </w:p>
    <w:p w14:paraId="3D4F49F4" w14:textId="77777777" w:rsidR="009D5F19" w:rsidRPr="00152EE4" w:rsidRDefault="009D5F19" w:rsidP="009D5F19">
      <w:pPr>
        <w:pStyle w:val="3Bulletedcopyblue"/>
        <w:numPr>
          <w:ilvl w:val="0"/>
          <w:numId w:val="6"/>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Caring friendships</w:t>
      </w:r>
    </w:p>
    <w:p w14:paraId="25D4EDAF" w14:textId="77777777" w:rsidR="009D5F19" w:rsidRPr="00152EE4" w:rsidRDefault="009D5F19" w:rsidP="009D5F19">
      <w:pPr>
        <w:pStyle w:val="3Bulletedcopyblue"/>
        <w:numPr>
          <w:ilvl w:val="0"/>
          <w:numId w:val="6"/>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Respectful relationships</w:t>
      </w:r>
    </w:p>
    <w:p w14:paraId="74AF1675" w14:textId="77777777" w:rsidR="009D5F19" w:rsidRPr="00152EE4" w:rsidRDefault="009D5F19" w:rsidP="009D5F19">
      <w:pPr>
        <w:pStyle w:val="3Bulletedcopyblue"/>
        <w:numPr>
          <w:ilvl w:val="0"/>
          <w:numId w:val="6"/>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Online relationships</w:t>
      </w:r>
    </w:p>
    <w:p w14:paraId="7BFD7612" w14:textId="77777777" w:rsidR="009D5F19" w:rsidRPr="00152EE4" w:rsidRDefault="009D5F19" w:rsidP="009D5F19">
      <w:pPr>
        <w:pStyle w:val="3Bulletedcopyblue"/>
        <w:numPr>
          <w:ilvl w:val="0"/>
          <w:numId w:val="6"/>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Being safe</w:t>
      </w:r>
    </w:p>
    <w:p w14:paraId="45A77C36"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4554FE35" w14:textId="77777777" w:rsidR="009D5F19" w:rsidRPr="00152EE4" w:rsidRDefault="009D5F19" w:rsidP="009D5F19">
      <w:pPr>
        <w:jc w:val="both"/>
        <w:rPr>
          <w:rFonts w:asciiTheme="minorHAnsi" w:hAnsiTheme="minorHAnsi" w:cstheme="minorHAnsi"/>
        </w:rPr>
      </w:pPr>
    </w:p>
    <w:p w14:paraId="68A901E1" w14:textId="77777777" w:rsidR="009D5F19" w:rsidRPr="00152EE4" w:rsidRDefault="009D5F19" w:rsidP="009D5F19">
      <w:pPr>
        <w:jc w:val="both"/>
        <w:rPr>
          <w:rFonts w:asciiTheme="minorHAnsi" w:eastAsiaTheme="minorHAnsi" w:hAnsiTheme="minorHAnsi" w:cstheme="minorHAnsi"/>
          <w:b/>
          <w:sz w:val="28"/>
          <w:szCs w:val="28"/>
        </w:rPr>
      </w:pPr>
      <w:bookmarkStart w:id="1" w:name="_Toc9947221"/>
    </w:p>
    <w:p w14:paraId="36BA11A5" w14:textId="77777777" w:rsidR="009D5F19" w:rsidRDefault="009D5F19" w:rsidP="009D5F19">
      <w:pPr>
        <w:jc w:val="both"/>
        <w:rPr>
          <w:rFonts w:asciiTheme="minorHAnsi" w:eastAsiaTheme="minorHAnsi" w:hAnsiTheme="minorHAnsi" w:cstheme="minorHAnsi"/>
          <w:b/>
          <w:sz w:val="28"/>
          <w:szCs w:val="28"/>
        </w:rPr>
      </w:pPr>
    </w:p>
    <w:p w14:paraId="39072ABA" w14:textId="77777777" w:rsidR="00152EE4" w:rsidRPr="00152EE4" w:rsidRDefault="00152EE4" w:rsidP="009D5F19">
      <w:pPr>
        <w:jc w:val="both"/>
        <w:rPr>
          <w:rFonts w:asciiTheme="minorHAnsi" w:eastAsiaTheme="minorHAnsi" w:hAnsiTheme="minorHAnsi" w:cstheme="minorHAnsi"/>
          <w:b/>
          <w:sz w:val="28"/>
          <w:szCs w:val="28"/>
        </w:rPr>
      </w:pPr>
    </w:p>
    <w:p w14:paraId="1B43B8EA" w14:textId="77777777" w:rsidR="009D5F19" w:rsidRPr="00152EE4" w:rsidRDefault="009D5F19" w:rsidP="009D5F19">
      <w:pPr>
        <w:jc w:val="both"/>
        <w:rPr>
          <w:rFonts w:asciiTheme="minorHAnsi" w:eastAsiaTheme="minorHAnsi" w:hAnsiTheme="minorHAnsi" w:cstheme="minorHAnsi"/>
          <w:b/>
          <w:sz w:val="28"/>
          <w:szCs w:val="28"/>
        </w:rPr>
      </w:pPr>
    </w:p>
    <w:p w14:paraId="1019B7E9" w14:textId="77777777" w:rsidR="009D5F19" w:rsidRPr="00152EE4" w:rsidRDefault="009D5F19" w:rsidP="009D5F19">
      <w:pPr>
        <w:jc w:val="both"/>
        <w:rPr>
          <w:rFonts w:asciiTheme="minorHAnsi" w:eastAsiaTheme="minorHAnsi" w:hAnsiTheme="minorHAnsi" w:cstheme="minorHAnsi"/>
          <w:b/>
          <w:sz w:val="28"/>
          <w:szCs w:val="28"/>
        </w:rPr>
      </w:pPr>
      <w:r w:rsidRPr="00152EE4">
        <w:rPr>
          <w:rFonts w:asciiTheme="minorHAnsi" w:eastAsiaTheme="minorHAnsi" w:hAnsiTheme="minorHAnsi" w:cstheme="minorHAnsi"/>
          <w:b/>
          <w:sz w:val="28"/>
          <w:szCs w:val="28"/>
        </w:rPr>
        <w:t>Roles and responsibilities</w:t>
      </w:r>
      <w:bookmarkEnd w:id="1"/>
    </w:p>
    <w:p w14:paraId="45B12363" w14:textId="77777777" w:rsidR="009D5F19" w:rsidRPr="00152EE4" w:rsidRDefault="009D5F19" w:rsidP="009D5F19">
      <w:pPr>
        <w:jc w:val="both"/>
        <w:rPr>
          <w:rFonts w:asciiTheme="minorHAnsi" w:hAnsiTheme="minorHAnsi" w:cstheme="minorHAnsi"/>
          <w:sz w:val="24"/>
          <w:szCs w:val="24"/>
        </w:rPr>
      </w:pPr>
    </w:p>
    <w:p w14:paraId="37A75A37"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The Governing Body</w:t>
      </w:r>
    </w:p>
    <w:p w14:paraId="2A3CD43C" w14:textId="77777777" w:rsidR="009D5F19" w:rsidRPr="00152EE4" w:rsidRDefault="009D5F19" w:rsidP="009D5F19">
      <w:pPr>
        <w:jc w:val="both"/>
        <w:rPr>
          <w:rFonts w:asciiTheme="minorHAnsi" w:hAnsiTheme="minorHAnsi" w:cstheme="minorHAnsi"/>
          <w:b/>
          <w:sz w:val="28"/>
          <w:szCs w:val="28"/>
        </w:rPr>
      </w:pPr>
    </w:p>
    <w:p w14:paraId="7AA6DCFB"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The governing body will approve the RSE policy, and hold the headteacher to account for its implementation.</w:t>
      </w:r>
    </w:p>
    <w:p w14:paraId="6E788B8E"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The headteacher</w:t>
      </w:r>
    </w:p>
    <w:p w14:paraId="218EC8E3" w14:textId="77777777" w:rsidR="009D5F19" w:rsidRPr="00152EE4" w:rsidRDefault="009D5F19" w:rsidP="009D5F19">
      <w:pPr>
        <w:jc w:val="both"/>
        <w:rPr>
          <w:rFonts w:asciiTheme="minorHAnsi" w:hAnsiTheme="minorHAnsi" w:cstheme="minorHAnsi"/>
          <w:b/>
          <w:sz w:val="28"/>
          <w:szCs w:val="28"/>
        </w:rPr>
      </w:pPr>
    </w:p>
    <w:p w14:paraId="7DBD8181"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 xml:space="preserve">The headteacher is responsible for ensuring that RSE is taught consistently across the school, and for managing requests to withdraw pupils from components of RSE </w:t>
      </w:r>
    </w:p>
    <w:p w14:paraId="6A1E3848" w14:textId="77777777" w:rsidR="009D5F19" w:rsidRPr="00152EE4" w:rsidRDefault="009D5F19" w:rsidP="009D5F19">
      <w:pPr>
        <w:pStyle w:val="1bodycopy10pt"/>
        <w:jc w:val="both"/>
        <w:rPr>
          <w:rFonts w:asciiTheme="minorHAnsi" w:hAnsiTheme="minorHAnsi" w:cstheme="minorHAnsi"/>
          <w:sz w:val="24"/>
          <w:lang w:val="en-GB"/>
        </w:rPr>
      </w:pPr>
    </w:p>
    <w:p w14:paraId="24621D44"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lastRenderedPageBreak/>
        <w:t>Staff</w:t>
      </w:r>
    </w:p>
    <w:p w14:paraId="63097DE3" w14:textId="77777777" w:rsidR="009D5F19" w:rsidRPr="00152EE4" w:rsidRDefault="009D5F19" w:rsidP="009D5F19">
      <w:pPr>
        <w:jc w:val="both"/>
        <w:rPr>
          <w:rFonts w:asciiTheme="minorHAnsi" w:hAnsiTheme="minorHAnsi" w:cstheme="minorHAnsi"/>
          <w:b/>
          <w:sz w:val="28"/>
          <w:szCs w:val="28"/>
        </w:rPr>
      </w:pPr>
    </w:p>
    <w:p w14:paraId="7E2F528A"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Staff are responsible for:</w:t>
      </w:r>
    </w:p>
    <w:p w14:paraId="787E799B" w14:textId="77777777" w:rsidR="009D5F19" w:rsidRPr="00152EE4" w:rsidRDefault="009D5F19" w:rsidP="009D5F19">
      <w:pPr>
        <w:pStyle w:val="3Bulletedcopyblue"/>
        <w:numPr>
          <w:ilvl w:val="0"/>
          <w:numId w:val="7"/>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Delivering RSE in a sensitive way</w:t>
      </w:r>
    </w:p>
    <w:p w14:paraId="270C2AB8" w14:textId="77777777" w:rsidR="009D5F19" w:rsidRPr="00152EE4" w:rsidRDefault="009D5F19" w:rsidP="009D5F19">
      <w:pPr>
        <w:pStyle w:val="3Bulletedcopyblue"/>
        <w:numPr>
          <w:ilvl w:val="0"/>
          <w:numId w:val="7"/>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Modelling positive attitudes to RSE</w:t>
      </w:r>
    </w:p>
    <w:p w14:paraId="18CF8E9E" w14:textId="77777777" w:rsidR="009D5F19" w:rsidRPr="00152EE4" w:rsidRDefault="009D5F19" w:rsidP="009D5F19">
      <w:pPr>
        <w:pStyle w:val="3Bulletedcopyblue"/>
        <w:numPr>
          <w:ilvl w:val="0"/>
          <w:numId w:val="7"/>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Monitoring progress</w:t>
      </w:r>
    </w:p>
    <w:p w14:paraId="6D9EF898" w14:textId="77777777" w:rsidR="009D5F19" w:rsidRPr="00152EE4" w:rsidRDefault="009D5F19" w:rsidP="009D5F19">
      <w:pPr>
        <w:pStyle w:val="3Bulletedcopyblue"/>
        <w:numPr>
          <w:ilvl w:val="0"/>
          <w:numId w:val="7"/>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Responding to the needs of individual pupils</w:t>
      </w:r>
    </w:p>
    <w:p w14:paraId="06B3DE14" w14:textId="77777777" w:rsidR="009D5F19" w:rsidRPr="00152EE4" w:rsidRDefault="009D5F19" w:rsidP="009D5F19">
      <w:pPr>
        <w:pStyle w:val="3Bulletedcopyblue"/>
        <w:numPr>
          <w:ilvl w:val="0"/>
          <w:numId w:val="7"/>
        </w:numPr>
        <w:jc w:val="both"/>
        <w:rPr>
          <w:rFonts w:asciiTheme="minorHAnsi" w:hAnsiTheme="minorHAnsi" w:cstheme="minorHAnsi"/>
          <w:sz w:val="24"/>
          <w:szCs w:val="24"/>
          <w:lang w:val="en-GB"/>
        </w:rPr>
      </w:pPr>
      <w:r w:rsidRPr="00152EE4">
        <w:rPr>
          <w:rFonts w:asciiTheme="minorHAnsi" w:hAnsiTheme="minorHAnsi" w:cstheme="minorHAnsi"/>
          <w:sz w:val="24"/>
          <w:szCs w:val="24"/>
          <w:lang w:val="en-GB"/>
        </w:rPr>
        <w:t>Responding appropriately to pupils whose parents wish them to be withdrawn from the components of RSE</w:t>
      </w:r>
    </w:p>
    <w:p w14:paraId="3D5B464F" w14:textId="77777777" w:rsidR="009D5F19" w:rsidRPr="00152EE4" w:rsidRDefault="009D5F19" w:rsidP="009D5F19">
      <w:pPr>
        <w:pStyle w:val="1bodycopy"/>
        <w:jc w:val="both"/>
        <w:rPr>
          <w:rFonts w:asciiTheme="minorHAnsi" w:hAnsiTheme="minorHAnsi" w:cstheme="minorHAnsi"/>
          <w:sz w:val="24"/>
        </w:rPr>
      </w:pPr>
      <w:r w:rsidRPr="00152EE4">
        <w:rPr>
          <w:rFonts w:asciiTheme="minorHAnsi" w:hAnsiTheme="minorHAnsi" w:cstheme="minorHAnsi"/>
          <w:sz w:val="24"/>
        </w:rPr>
        <w:t>Staff do not have the right to opt out of teaching RSE. Staff who have concerns about teaching RSE are encouraged to discuss this with the headteacher.</w:t>
      </w:r>
    </w:p>
    <w:p w14:paraId="71A52282"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Pupils</w:t>
      </w:r>
    </w:p>
    <w:p w14:paraId="6729BEF3" w14:textId="77777777" w:rsidR="009D5F19" w:rsidRPr="00152EE4" w:rsidRDefault="009D5F19" w:rsidP="009D5F19">
      <w:pPr>
        <w:jc w:val="both"/>
        <w:rPr>
          <w:rFonts w:asciiTheme="minorHAnsi" w:hAnsiTheme="minorHAnsi" w:cstheme="minorHAnsi"/>
          <w:b/>
          <w:sz w:val="28"/>
          <w:szCs w:val="28"/>
        </w:rPr>
      </w:pPr>
    </w:p>
    <w:p w14:paraId="478F5581" w14:textId="77777777" w:rsidR="009D5F19" w:rsidRPr="00152EE4" w:rsidRDefault="009D5F19" w:rsidP="009D5F19">
      <w:pPr>
        <w:pStyle w:val="1bodycopy10pt"/>
        <w:jc w:val="both"/>
        <w:rPr>
          <w:rFonts w:asciiTheme="minorHAnsi" w:hAnsiTheme="minorHAnsi" w:cstheme="minorHAnsi"/>
          <w:sz w:val="24"/>
        </w:rPr>
      </w:pPr>
      <w:r w:rsidRPr="00152EE4">
        <w:rPr>
          <w:rFonts w:asciiTheme="minorHAnsi" w:hAnsiTheme="minorHAnsi" w:cstheme="minorHAnsi"/>
          <w:sz w:val="24"/>
        </w:rPr>
        <w:t>Pupils are expected to engage fully in RSE and, when discussing issues related to RSE, treat others with respect and sensitivity.</w:t>
      </w:r>
    </w:p>
    <w:p w14:paraId="60D01EE9" w14:textId="77777777" w:rsidR="009D5F19" w:rsidRPr="00152EE4" w:rsidRDefault="009D5F19" w:rsidP="009D5F19">
      <w:pPr>
        <w:pStyle w:val="1bodycopy10pt"/>
        <w:jc w:val="both"/>
        <w:rPr>
          <w:rFonts w:asciiTheme="minorHAnsi" w:hAnsiTheme="minorHAnsi" w:cstheme="minorHAnsi"/>
          <w:sz w:val="24"/>
          <w:lang w:val="en-GB"/>
        </w:rPr>
      </w:pPr>
    </w:p>
    <w:p w14:paraId="2B3EC3D0" w14:textId="77777777" w:rsidR="009D5F19" w:rsidRPr="00152EE4" w:rsidRDefault="009D5F19" w:rsidP="009D5F19">
      <w:pPr>
        <w:jc w:val="both"/>
        <w:rPr>
          <w:rFonts w:asciiTheme="minorHAnsi" w:eastAsiaTheme="minorHAnsi" w:hAnsiTheme="minorHAnsi" w:cstheme="minorHAnsi"/>
          <w:b/>
          <w:sz w:val="28"/>
          <w:szCs w:val="28"/>
        </w:rPr>
      </w:pPr>
      <w:bookmarkStart w:id="2" w:name="_Toc9947222"/>
      <w:r w:rsidRPr="00152EE4">
        <w:rPr>
          <w:rFonts w:asciiTheme="minorHAnsi" w:eastAsiaTheme="minorHAnsi" w:hAnsiTheme="minorHAnsi" w:cstheme="minorHAnsi"/>
          <w:b/>
          <w:sz w:val="28"/>
          <w:szCs w:val="28"/>
        </w:rPr>
        <w:t xml:space="preserve">Parents’ right to request </w:t>
      </w:r>
      <w:r w:rsidRPr="00152EE4">
        <w:rPr>
          <w:rFonts w:asciiTheme="minorHAnsi" w:hAnsiTheme="minorHAnsi" w:cstheme="minorHAnsi"/>
          <w:b/>
          <w:sz w:val="28"/>
          <w:szCs w:val="28"/>
        </w:rPr>
        <w:t xml:space="preserve">to </w:t>
      </w:r>
      <w:r w:rsidRPr="00152EE4">
        <w:rPr>
          <w:rFonts w:asciiTheme="minorHAnsi" w:eastAsiaTheme="minorHAnsi" w:hAnsiTheme="minorHAnsi" w:cstheme="minorHAnsi"/>
          <w:b/>
          <w:sz w:val="28"/>
          <w:szCs w:val="28"/>
        </w:rPr>
        <w:t>withdraw</w:t>
      </w:r>
      <w:bookmarkEnd w:id="2"/>
      <w:r w:rsidRPr="00152EE4">
        <w:rPr>
          <w:rFonts w:asciiTheme="minorHAnsi" w:eastAsiaTheme="minorHAnsi" w:hAnsiTheme="minorHAnsi" w:cstheme="minorHAnsi"/>
          <w:b/>
          <w:sz w:val="28"/>
          <w:szCs w:val="28"/>
        </w:rPr>
        <w:t xml:space="preserve"> their child</w:t>
      </w:r>
    </w:p>
    <w:p w14:paraId="21EABD02" w14:textId="77777777" w:rsidR="009D5F19" w:rsidRPr="00152EE4" w:rsidRDefault="009D5F19" w:rsidP="009D5F19">
      <w:pPr>
        <w:jc w:val="both"/>
        <w:rPr>
          <w:rFonts w:asciiTheme="minorHAnsi" w:eastAsiaTheme="minorHAnsi" w:hAnsiTheme="minorHAnsi" w:cstheme="minorHAnsi"/>
          <w:b/>
          <w:sz w:val="28"/>
          <w:szCs w:val="28"/>
        </w:rPr>
      </w:pPr>
    </w:p>
    <w:p w14:paraId="4561C347"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Parents’ do not have the right to withdraw their children from relationships education.</w:t>
      </w:r>
    </w:p>
    <w:p w14:paraId="528D548E"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 xml:space="preserve">Parents’ have the right to request to withdraw their child from the components of sex education within RSE. </w:t>
      </w:r>
    </w:p>
    <w:p w14:paraId="12F1BCA8"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Requests for withdrawal should be put in writing and addressed to the headteacher.</w:t>
      </w:r>
    </w:p>
    <w:p w14:paraId="25792BFD" w14:textId="75DAB949" w:rsidR="009D5F19" w:rsidRPr="00152EE4" w:rsidRDefault="009D5F19" w:rsidP="00152EE4">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Alternative work will be given to pupils who are withdrawn from sex education.</w:t>
      </w:r>
      <w:bookmarkStart w:id="3" w:name="_Toc9947223"/>
    </w:p>
    <w:p w14:paraId="34994FB8" w14:textId="77777777" w:rsidR="009D5F19" w:rsidRPr="00152EE4" w:rsidRDefault="009D5F19" w:rsidP="009D5F19">
      <w:pPr>
        <w:jc w:val="both"/>
        <w:rPr>
          <w:rFonts w:asciiTheme="minorHAnsi" w:eastAsiaTheme="minorHAnsi" w:hAnsiTheme="minorHAnsi" w:cstheme="minorHAnsi"/>
          <w:b/>
          <w:sz w:val="28"/>
          <w:szCs w:val="28"/>
        </w:rPr>
      </w:pPr>
    </w:p>
    <w:p w14:paraId="78941244" w14:textId="77777777" w:rsidR="009D5F19" w:rsidRPr="00152EE4" w:rsidRDefault="009D5F19" w:rsidP="009D5F19">
      <w:pPr>
        <w:jc w:val="both"/>
        <w:rPr>
          <w:rFonts w:asciiTheme="minorHAnsi" w:eastAsiaTheme="minorHAnsi" w:hAnsiTheme="minorHAnsi" w:cstheme="minorHAnsi"/>
          <w:b/>
          <w:sz w:val="28"/>
          <w:szCs w:val="28"/>
        </w:rPr>
      </w:pPr>
      <w:r w:rsidRPr="00152EE4">
        <w:rPr>
          <w:rFonts w:asciiTheme="minorHAnsi" w:eastAsiaTheme="minorHAnsi" w:hAnsiTheme="minorHAnsi" w:cstheme="minorHAnsi"/>
          <w:b/>
          <w:sz w:val="28"/>
          <w:szCs w:val="28"/>
        </w:rPr>
        <w:t>Training</w:t>
      </w:r>
      <w:bookmarkEnd w:id="3"/>
    </w:p>
    <w:p w14:paraId="638DC565" w14:textId="77777777" w:rsidR="009D5F19" w:rsidRPr="00152EE4" w:rsidRDefault="009D5F19" w:rsidP="009D5F19">
      <w:pPr>
        <w:jc w:val="both"/>
        <w:rPr>
          <w:rFonts w:asciiTheme="minorHAnsi" w:eastAsiaTheme="minorHAnsi" w:hAnsiTheme="minorHAnsi" w:cstheme="minorHAnsi"/>
          <w:b/>
          <w:sz w:val="28"/>
          <w:szCs w:val="28"/>
        </w:rPr>
      </w:pPr>
    </w:p>
    <w:p w14:paraId="50DA95EC"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 xml:space="preserve">Staff are trained on the delivery of RSE as part of their induction and it is included in our continuing professional development calendar. </w:t>
      </w:r>
    </w:p>
    <w:p w14:paraId="6CB65D97"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The headteacher will also invite visitors from outside the school, such as school nurses or sexual health professionals, to provide support and training to staff teaching RSE.</w:t>
      </w:r>
    </w:p>
    <w:p w14:paraId="2B316869" w14:textId="77777777" w:rsidR="009D5F19" w:rsidRPr="00152EE4" w:rsidRDefault="009D5F19" w:rsidP="009D5F19">
      <w:pPr>
        <w:pStyle w:val="Heading1"/>
        <w:jc w:val="both"/>
        <w:rPr>
          <w:rFonts w:asciiTheme="minorHAnsi" w:hAnsiTheme="minorHAnsi" w:cstheme="minorHAnsi"/>
        </w:rPr>
      </w:pPr>
    </w:p>
    <w:p w14:paraId="217F560B" w14:textId="77777777" w:rsidR="009D5F19" w:rsidRPr="00152EE4" w:rsidRDefault="009D5F19" w:rsidP="009D5F19">
      <w:pPr>
        <w:pStyle w:val="Heading1"/>
        <w:jc w:val="both"/>
        <w:rPr>
          <w:rFonts w:asciiTheme="minorHAnsi" w:hAnsiTheme="minorHAnsi" w:cstheme="minorHAnsi"/>
        </w:rPr>
      </w:pPr>
      <w:bookmarkStart w:id="4" w:name="_Toc9947224"/>
    </w:p>
    <w:p w14:paraId="2D14ABEE" w14:textId="77777777" w:rsidR="009D5F19" w:rsidRPr="00152EE4" w:rsidRDefault="009D5F19" w:rsidP="009D5F19">
      <w:pPr>
        <w:jc w:val="both"/>
        <w:rPr>
          <w:rFonts w:asciiTheme="minorHAnsi" w:eastAsiaTheme="minorHAnsi" w:hAnsiTheme="minorHAnsi" w:cstheme="minorHAnsi"/>
          <w:b/>
          <w:sz w:val="28"/>
          <w:szCs w:val="28"/>
        </w:rPr>
      </w:pPr>
      <w:r w:rsidRPr="00152EE4">
        <w:rPr>
          <w:rFonts w:asciiTheme="minorHAnsi" w:eastAsiaTheme="minorHAnsi" w:hAnsiTheme="minorHAnsi" w:cstheme="minorHAnsi"/>
          <w:b/>
          <w:sz w:val="28"/>
          <w:szCs w:val="28"/>
        </w:rPr>
        <w:t>Monitoring arrangements</w:t>
      </w:r>
      <w:bookmarkEnd w:id="4"/>
    </w:p>
    <w:p w14:paraId="0D148B54" w14:textId="77777777" w:rsidR="009D5F19" w:rsidRPr="00152EE4" w:rsidRDefault="009D5F19" w:rsidP="009D5F19">
      <w:pPr>
        <w:jc w:val="both"/>
        <w:rPr>
          <w:rFonts w:asciiTheme="minorHAnsi" w:eastAsiaTheme="minorHAnsi" w:hAnsiTheme="minorHAnsi" w:cstheme="minorHAnsi"/>
          <w:b/>
          <w:sz w:val="28"/>
          <w:szCs w:val="28"/>
        </w:rPr>
      </w:pPr>
    </w:p>
    <w:p w14:paraId="6831BC07" w14:textId="77777777" w:rsidR="009D5F19" w:rsidRPr="00152EE4" w:rsidRDefault="009D5F19" w:rsidP="009D5F19">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 xml:space="preserve">The delivery of RSE is monitored by the headteacher through planning </w:t>
      </w:r>
      <w:proofErr w:type="spellStart"/>
      <w:r w:rsidRPr="00152EE4">
        <w:rPr>
          <w:rFonts w:asciiTheme="minorHAnsi" w:hAnsiTheme="minorHAnsi" w:cstheme="minorHAnsi"/>
          <w:sz w:val="24"/>
          <w:lang w:val="en-GB"/>
        </w:rPr>
        <w:t>scrutinies</w:t>
      </w:r>
      <w:proofErr w:type="spellEnd"/>
      <w:r w:rsidRPr="00152EE4">
        <w:rPr>
          <w:rFonts w:asciiTheme="minorHAnsi" w:hAnsiTheme="minorHAnsi" w:cstheme="minorHAnsi"/>
          <w:sz w:val="24"/>
          <w:lang w:val="en-GB"/>
        </w:rPr>
        <w:t>, learning walks, lesson observations, etc.</w:t>
      </w:r>
    </w:p>
    <w:p w14:paraId="4C3B5338" w14:textId="0918EF69" w:rsidR="009D5F19" w:rsidRPr="00152EE4" w:rsidRDefault="009D5F19" w:rsidP="00152EE4">
      <w:pPr>
        <w:pStyle w:val="1bodycopy10pt"/>
        <w:jc w:val="both"/>
        <w:rPr>
          <w:rFonts w:asciiTheme="minorHAnsi" w:hAnsiTheme="minorHAnsi" w:cstheme="minorHAnsi"/>
          <w:sz w:val="24"/>
          <w:lang w:val="en-GB"/>
        </w:rPr>
      </w:pPr>
      <w:r w:rsidRPr="00152EE4">
        <w:rPr>
          <w:rFonts w:asciiTheme="minorHAnsi" w:hAnsiTheme="minorHAnsi" w:cstheme="minorHAnsi"/>
          <w:sz w:val="24"/>
          <w:lang w:val="en-GB"/>
        </w:rPr>
        <w:t>Pupils’ development in RSE is monitored by class teachers as part of our internal assessment systems.</w:t>
      </w:r>
    </w:p>
    <w:p w14:paraId="1AF4657C"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lastRenderedPageBreak/>
        <w:t xml:space="preserve">Confidentiality </w:t>
      </w:r>
    </w:p>
    <w:p w14:paraId="2CE60D3B" w14:textId="77777777" w:rsidR="009D5F19" w:rsidRPr="00152EE4" w:rsidRDefault="009D5F19" w:rsidP="009D5F19">
      <w:pPr>
        <w:jc w:val="both"/>
        <w:rPr>
          <w:rFonts w:asciiTheme="minorHAnsi" w:hAnsiTheme="minorHAnsi" w:cstheme="minorHAnsi"/>
          <w:b/>
          <w:sz w:val="28"/>
          <w:szCs w:val="28"/>
        </w:rPr>
      </w:pPr>
    </w:p>
    <w:p w14:paraId="10965958"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Confidentiality is an important consideration and the boundaries of confidentiality will be made clear to pupils. Teachers cannot and should not promise total confidentiality. If a child discloses information which is sensitive, teachers need to be conscious of fulfilling their professional responsibilities in relation to child protection. </w:t>
      </w:r>
    </w:p>
    <w:p w14:paraId="72EE2E54" w14:textId="77777777" w:rsidR="009D5F19" w:rsidRPr="00152EE4" w:rsidRDefault="009D5F19" w:rsidP="009D5F19">
      <w:pPr>
        <w:jc w:val="both"/>
        <w:rPr>
          <w:rFonts w:asciiTheme="minorHAnsi" w:hAnsiTheme="minorHAnsi" w:cstheme="minorHAnsi"/>
        </w:rPr>
      </w:pPr>
    </w:p>
    <w:p w14:paraId="3674308C" w14:textId="77777777" w:rsidR="009D5F19" w:rsidRPr="00152EE4" w:rsidRDefault="009D5F19" w:rsidP="009D5F19">
      <w:pPr>
        <w:jc w:val="both"/>
        <w:rPr>
          <w:rFonts w:asciiTheme="minorHAnsi" w:hAnsiTheme="minorHAnsi" w:cstheme="minorHAnsi"/>
          <w:b/>
          <w:sz w:val="28"/>
          <w:szCs w:val="28"/>
        </w:rPr>
      </w:pPr>
      <w:r w:rsidRPr="00152EE4">
        <w:rPr>
          <w:rFonts w:asciiTheme="minorHAnsi" w:hAnsiTheme="minorHAnsi" w:cstheme="minorHAnsi"/>
          <w:b/>
          <w:sz w:val="28"/>
          <w:szCs w:val="28"/>
        </w:rPr>
        <w:t>Implementation</w:t>
      </w:r>
    </w:p>
    <w:p w14:paraId="22773138" w14:textId="77777777" w:rsidR="009D5F19" w:rsidRPr="00152EE4" w:rsidRDefault="009D5F19" w:rsidP="009D5F19">
      <w:pPr>
        <w:jc w:val="both"/>
        <w:rPr>
          <w:rFonts w:asciiTheme="minorHAnsi" w:hAnsiTheme="minorHAnsi" w:cstheme="minorHAnsi"/>
          <w:b/>
          <w:sz w:val="28"/>
          <w:szCs w:val="28"/>
        </w:rPr>
      </w:pPr>
    </w:p>
    <w:p w14:paraId="51A7FA53"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Implementation of the policy is the responsibility of the Head teacher and governors and will be reviewed </w:t>
      </w:r>
    </w:p>
    <w:p w14:paraId="343B18D8" w14:textId="77777777" w:rsidR="009D5F19" w:rsidRPr="00152EE4" w:rsidRDefault="009D5F19" w:rsidP="009D5F19">
      <w:pPr>
        <w:jc w:val="both"/>
        <w:rPr>
          <w:rFonts w:asciiTheme="minorHAnsi" w:hAnsiTheme="minorHAnsi" w:cstheme="minorHAnsi"/>
        </w:rPr>
      </w:pPr>
      <w:r w:rsidRPr="00152EE4">
        <w:rPr>
          <w:rFonts w:asciiTheme="minorHAnsi" w:hAnsiTheme="minorHAnsi" w:cstheme="minorHAnsi"/>
        </w:rPr>
        <w:t xml:space="preserve">Date of policy: May 2021; </w:t>
      </w:r>
    </w:p>
    <w:p w14:paraId="5A34F660" w14:textId="77777777" w:rsidR="00BE0B57" w:rsidRDefault="00BE0B57" w:rsidP="009D5F19">
      <w:pPr>
        <w:jc w:val="both"/>
        <w:rPr>
          <w:rFonts w:asciiTheme="minorHAnsi" w:hAnsiTheme="minorHAnsi" w:cstheme="minorHAnsi"/>
        </w:rPr>
      </w:pPr>
      <w:r w:rsidRPr="00152EE4">
        <w:rPr>
          <w:rFonts w:asciiTheme="minorHAnsi" w:hAnsiTheme="minorHAnsi" w:cstheme="minorHAnsi"/>
        </w:rPr>
        <w:t xml:space="preserve">Reviewed: September 2022 – No changes to be made </w:t>
      </w:r>
    </w:p>
    <w:p w14:paraId="0C2D3199" w14:textId="13E04AD6" w:rsidR="00152EE4" w:rsidRPr="00152EE4" w:rsidRDefault="00152EE4" w:rsidP="009D5F19">
      <w:pPr>
        <w:jc w:val="both"/>
        <w:rPr>
          <w:rFonts w:asciiTheme="minorHAnsi" w:hAnsiTheme="minorHAnsi" w:cstheme="minorHAnsi"/>
        </w:rPr>
      </w:pPr>
      <w:r>
        <w:rPr>
          <w:rFonts w:asciiTheme="minorHAnsi" w:hAnsiTheme="minorHAnsi" w:cstheme="minorHAnsi"/>
        </w:rPr>
        <w:t xml:space="preserve">                    May 2023 – No changes to be made.</w:t>
      </w:r>
    </w:p>
    <w:p w14:paraId="3CDCADE5" w14:textId="77777777" w:rsidR="00BE0B57" w:rsidRPr="00152EE4" w:rsidRDefault="00BE0B57" w:rsidP="009D5F19">
      <w:pPr>
        <w:jc w:val="both"/>
        <w:rPr>
          <w:rFonts w:asciiTheme="minorHAnsi" w:hAnsiTheme="minorHAnsi" w:cstheme="minorHAnsi"/>
        </w:rPr>
      </w:pPr>
    </w:p>
    <w:p w14:paraId="79080F0B" w14:textId="4F236835" w:rsidR="009D5F19" w:rsidRPr="00152EE4" w:rsidRDefault="009D5F19" w:rsidP="009D5F19">
      <w:pPr>
        <w:jc w:val="both"/>
        <w:rPr>
          <w:rFonts w:asciiTheme="minorHAnsi" w:hAnsiTheme="minorHAnsi" w:cstheme="minorHAnsi"/>
        </w:rPr>
      </w:pPr>
      <w:r w:rsidRPr="00152EE4">
        <w:rPr>
          <w:rFonts w:asciiTheme="minorHAnsi" w:hAnsiTheme="minorHAnsi" w:cstheme="minorHAnsi"/>
        </w:rPr>
        <w:t>Date of next review: April 202</w:t>
      </w:r>
      <w:r w:rsidR="00152EE4">
        <w:rPr>
          <w:rFonts w:asciiTheme="minorHAnsi" w:hAnsiTheme="minorHAnsi" w:cstheme="minorHAnsi"/>
        </w:rPr>
        <w:t>4</w:t>
      </w:r>
      <w:r w:rsidRPr="00152EE4">
        <w:rPr>
          <w:rFonts w:asciiTheme="minorHAnsi" w:hAnsiTheme="minorHAnsi" w:cstheme="minorHAnsi"/>
        </w:rPr>
        <w:t>, then April 2025 or in line with statutory changes.</w:t>
      </w:r>
    </w:p>
    <w:p w14:paraId="45360591" w14:textId="77777777" w:rsidR="009D5F19" w:rsidRPr="00152EE4" w:rsidRDefault="009D5F19" w:rsidP="009D5F19">
      <w:pPr>
        <w:jc w:val="both"/>
        <w:rPr>
          <w:rFonts w:asciiTheme="minorHAnsi" w:hAnsiTheme="minorHAnsi" w:cstheme="minorHAnsi"/>
        </w:rPr>
      </w:pPr>
    </w:p>
    <w:p w14:paraId="44806D28" w14:textId="77777777" w:rsidR="009D5F19" w:rsidRPr="00152EE4" w:rsidRDefault="009D5F19" w:rsidP="009D5F19">
      <w:pPr>
        <w:jc w:val="both"/>
        <w:rPr>
          <w:rFonts w:asciiTheme="minorHAnsi" w:hAnsiTheme="minorHAnsi" w:cstheme="minorHAnsi"/>
        </w:rPr>
      </w:pPr>
    </w:p>
    <w:p w14:paraId="0DE87D70" w14:textId="77777777" w:rsidR="009D5F19" w:rsidRPr="00152EE4" w:rsidRDefault="009D5F19" w:rsidP="009D5F19">
      <w:pPr>
        <w:pStyle w:val="1bodycopy10pt"/>
        <w:jc w:val="both"/>
        <w:rPr>
          <w:rFonts w:asciiTheme="minorHAnsi" w:hAnsiTheme="minorHAnsi" w:cstheme="minorHAnsi"/>
          <w:sz w:val="24"/>
        </w:rPr>
      </w:pPr>
    </w:p>
    <w:p w14:paraId="2B20E65D" w14:textId="77777777" w:rsidR="009D5F19" w:rsidRPr="00152EE4" w:rsidRDefault="009D5F19" w:rsidP="009D5F19">
      <w:pPr>
        <w:pStyle w:val="Heading1"/>
        <w:jc w:val="both"/>
        <w:rPr>
          <w:rFonts w:asciiTheme="minorHAnsi" w:hAnsiTheme="minorHAnsi" w:cstheme="minorHAnsi"/>
        </w:rPr>
      </w:pPr>
      <w:bookmarkStart w:id="5" w:name="_Toc9947218"/>
      <w:bookmarkStart w:id="6" w:name="_Toc531168964"/>
    </w:p>
    <w:bookmarkEnd w:id="5"/>
    <w:bookmarkEnd w:id="6"/>
    <w:p w14:paraId="28324BDD" w14:textId="77777777" w:rsidR="009D5F19" w:rsidRPr="00152EE4" w:rsidRDefault="009D5F19" w:rsidP="009D5F19">
      <w:pPr>
        <w:jc w:val="both"/>
        <w:rPr>
          <w:rFonts w:asciiTheme="minorHAnsi" w:hAnsiTheme="minorHAnsi" w:cstheme="minorHAnsi"/>
        </w:rPr>
      </w:pPr>
    </w:p>
    <w:p w14:paraId="2C951B1A" w14:textId="77777777" w:rsidR="00A772FC" w:rsidRPr="00152EE4" w:rsidRDefault="00A772FC" w:rsidP="009D5F19">
      <w:pPr>
        <w:rPr>
          <w:rFonts w:asciiTheme="minorHAnsi" w:hAnsiTheme="minorHAnsi" w:cstheme="minorHAnsi"/>
          <w:sz w:val="24"/>
        </w:rPr>
      </w:pPr>
    </w:p>
    <w:sectPr w:rsidR="00A772FC" w:rsidRPr="00152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D00C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5541656" o:spid="_x0000_i1025" type="#_x0000_t75" style="width:209.25pt;height:332.25pt;visibility:visible;mso-wrap-style:square">
            <v:imagedata r:id="rId1" o:title=""/>
          </v:shape>
        </w:pict>
      </mc:Choice>
      <mc:Fallback>
        <w:drawing>
          <wp:inline distT="0" distB="0" distL="0" distR="0" wp14:anchorId="578A0F4D">
            <wp:extent cx="2657475" cy="4219575"/>
            <wp:effectExtent l="0" t="0" r="0" b="0"/>
            <wp:docPr id="1405541656" name="Picture 140554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20406188"/>
    <w:multiLevelType w:val="hybridMultilevel"/>
    <w:tmpl w:val="CD966FF8"/>
    <w:lvl w:ilvl="0" w:tplc="A7AC115E">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9321DDD"/>
    <w:multiLevelType w:val="hybridMultilevel"/>
    <w:tmpl w:val="A38E16CE"/>
    <w:lvl w:ilvl="0" w:tplc="A7AC115E">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E3378EC"/>
    <w:multiLevelType w:val="hybridMultilevel"/>
    <w:tmpl w:val="91F4BEB6"/>
    <w:lvl w:ilvl="0" w:tplc="CDB4097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1" w:tplc="6966D552">
      <w:numFmt w:val="bullet"/>
      <w:lvlText w:val=""/>
      <w:lvlJc w:val="left"/>
      <w:pPr>
        <w:ind w:left="1540" w:hanging="360"/>
      </w:pPr>
      <w:rPr>
        <w:rFonts w:ascii="Symbol" w:eastAsia="Symbol" w:hAnsi="Symbol" w:cs="Symbol" w:hint="default"/>
        <w:b w:val="0"/>
        <w:bCs w:val="0"/>
        <w:i w:val="0"/>
        <w:iCs w:val="0"/>
        <w:w w:val="100"/>
        <w:sz w:val="20"/>
        <w:szCs w:val="20"/>
        <w:lang w:val="en-GB" w:eastAsia="en-US" w:bidi="ar-SA"/>
      </w:rPr>
    </w:lvl>
    <w:lvl w:ilvl="2" w:tplc="29088B7C">
      <w:numFmt w:val="bullet"/>
      <w:lvlText w:val="•"/>
      <w:lvlJc w:val="left"/>
      <w:pPr>
        <w:ind w:left="2434" w:hanging="360"/>
      </w:pPr>
      <w:rPr>
        <w:rFonts w:hint="default"/>
        <w:lang w:val="en-GB" w:eastAsia="en-US" w:bidi="ar-SA"/>
      </w:rPr>
    </w:lvl>
    <w:lvl w:ilvl="3" w:tplc="BE4C0A90">
      <w:numFmt w:val="bullet"/>
      <w:lvlText w:val="•"/>
      <w:lvlJc w:val="left"/>
      <w:pPr>
        <w:ind w:left="3328" w:hanging="360"/>
      </w:pPr>
      <w:rPr>
        <w:rFonts w:hint="default"/>
        <w:lang w:val="en-GB" w:eastAsia="en-US" w:bidi="ar-SA"/>
      </w:rPr>
    </w:lvl>
    <w:lvl w:ilvl="4" w:tplc="A3044F2C">
      <w:numFmt w:val="bullet"/>
      <w:lvlText w:val="•"/>
      <w:lvlJc w:val="left"/>
      <w:pPr>
        <w:ind w:left="4222" w:hanging="360"/>
      </w:pPr>
      <w:rPr>
        <w:rFonts w:hint="default"/>
        <w:lang w:val="en-GB" w:eastAsia="en-US" w:bidi="ar-SA"/>
      </w:rPr>
    </w:lvl>
    <w:lvl w:ilvl="5" w:tplc="B0E01092">
      <w:numFmt w:val="bullet"/>
      <w:lvlText w:val="•"/>
      <w:lvlJc w:val="left"/>
      <w:pPr>
        <w:ind w:left="5116" w:hanging="360"/>
      </w:pPr>
      <w:rPr>
        <w:rFonts w:hint="default"/>
        <w:lang w:val="en-GB" w:eastAsia="en-US" w:bidi="ar-SA"/>
      </w:rPr>
    </w:lvl>
    <w:lvl w:ilvl="6" w:tplc="EC868C58">
      <w:numFmt w:val="bullet"/>
      <w:lvlText w:val="•"/>
      <w:lvlJc w:val="left"/>
      <w:pPr>
        <w:ind w:left="6010" w:hanging="360"/>
      </w:pPr>
      <w:rPr>
        <w:rFonts w:hint="default"/>
        <w:lang w:val="en-GB" w:eastAsia="en-US" w:bidi="ar-SA"/>
      </w:rPr>
    </w:lvl>
    <w:lvl w:ilvl="7" w:tplc="B6DCC84A">
      <w:numFmt w:val="bullet"/>
      <w:lvlText w:val="•"/>
      <w:lvlJc w:val="left"/>
      <w:pPr>
        <w:ind w:left="6904" w:hanging="360"/>
      </w:pPr>
      <w:rPr>
        <w:rFonts w:hint="default"/>
        <w:lang w:val="en-GB" w:eastAsia="en-US" w:bidi="ar-SA"/>
      </w:rPr>
    </w:lvl>
    <w:lvl w:ilvl="8" w:tplc="749642BE">
      <w:numFmt w:val="bullet"/>
      <w:lvlText w:val="•"/>
      <w:lvlJc w:val="left"/>
      <w:pPr>
        <w:ind w:left="7798" w:hanging="360"/>
      </w:pPr>
      <w:rPr>
        <w:rFonts w:hint="default"/>
        <w:lang w:val="en-GB" w:eastAsia="en-US" w:bidi="ar-SA"/>
      </w:rPr>
    </w:lvl>
  </w:abstractNum>
  <w:abstractNum w:abstractNumId="3" w15:restartNumberingAfterBreak="0">
    <w:nsid w:val="42BA174D"/>
    <w:multiLevelType w:val="hybridMultilevel"/>
    <w:tmpl w:val="2A3C9E5A"/>
    <w:lvl w:ilvl="0" w:tplc="A7AC115E">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6565265C"/>
    <w:multiLevelType w:val="hybridMultilevel"/>
    <w:tmpl w:val="9E94443A"/>
    <w:lvl w:ilvl="0" w:tplc="D9E83BC6">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1" w:tplc="8EF270C6">
      <w:numFmt w:val="bullet"/>
      <w:lvlText w:val="•"/>
      <w:lvlJc w:val="left"/>
      <w:pPr>
        <w:ind w:left="2020" w:hanging="360"/>
      </w:pPr>
      <w:rPr>
        <w:rFonts w:hint="default"/>
        <w:lang w:val="en-GB" w:eastAsia="en-US" w:bidi="ar-SA"/>
      </w:rPr>
    </w:lvl>
    <w:lvl w:ilvl="2" w:tplc="D8DC0182">
      <w:numFmt w:val="bullet"/>
      <w:lvlText w:val="•"/>
      <w:lvlJc w:val="left"/>
      <w:pPr>
        <w:ind w:left="2861" w:hanging="360"/>
      </w:pPr>
      <w:rPr>
        <w:rFonts w:hint="default"/>
        <w:lang w:val="en-GB" w:eastAsia="en-US" w:bidi="ar-SA"/>
      </w:rPr>
    </w:lvl>
    <w:lvl w:ilvl="3" w:tplc="2F6A6BEC">
      <w:numFmt w:val="bullet"/>
      <w:lvlText w:val="•"/>
      <w:lvlJc w:val="left"/>
      <w:pPr>
        <w:ind w:left="3701" w:hanging="360"/>
      </w:pPr>
      <w:rPr>
        <w:rFonts w:hint="default"/>
        <w:lang w:val="en-GB" w:eastAsia="en-US" w:bidi="ar-SA"/>
      </w:rPr>
    </w:lvl>
    <w:lvl w:ilvl="4" w:tplc="C55E52D4">
      <w:numFmt w:val="bullet"/>
      <w:lvlText w:val="•"/>
      <w:lvlJc w:val="left"/>
      <w:pPr>
        <w:ind w:left="4542" w:hanging="360"/>
      </w:pPr>
      <w:rPr>
        <w:rFonts w:hint="default"/>
        <w:lang w:val="en-GB" w:eastAsia="en-US" w:bidi="ar-SA"/>
      </w:rPr>
    </w:lvl>
    <w:lvl w:ilvl="5" w:tplc="1ABAC788">
      <w:numFmt w:val="bullet"/>
      <w:lvlText w:val="•"/>
      <w:lvlJc w:val="left"/>
      <w:pPr>
        <w:ind w:left="5383" w:hanging="360"/>
      </w:pPr>
      <w:rPr>
        <w:rFonts w:hint="default"/>
        <w:lang w:val="en-GB" w:eastAsia="en-US" w:bidi="ar-SA"/>
      </w:rPr>
    </w:lvl>
    <w:lvl w:ilvl="6" w:tplc="4012434A">
      <w:numFmt w:val="bullet"/>
      <w:lvlText w:val="•"/>
      <w:lvlJc w:val="left"/>
      <w:pPr>
        <w:ind w:left="6223" w:hanging="360"/>
      </w:pPr>
      <w:rPr>
        <w:rFonts w:hint="default"/>
        <w:lang w:val="en-GB" w:eastAsia="en-US" w:bidi="ar-SA"/>
      </w:rPr>
    </w:lvl>
    <w:lvl w:ilvl="7" w:tplc="DD02589A">
      <w:numFmt w:val="bullet"/>
      <w:lvlText w:val="•"/>
      <w:lvlJc w:val="left"/>
      <w:pPr>
        <w:ind w:left="7064" w:hanging="360"/>
      </w:pPr>
      <w:rPr>
        <w:rFonts w:hint="default"/>
        <w:lang w:val="en-GB" w:eastAsia="en-US" w:bidi="ar-SA"/>
      </w:rPr>
    </w:lvl>
    <w:lvl w:ilvl="8" w:tplc="6136CA36">
      <w:numFmt w:val="bullet"/>
      <w:lvlText w:val="•"/>
      <w:lvlJc w:val="left"/>
      <w:pPr>
        <w:ind w:left="7905" w:hanging="360"/>
      </w:pPr>
      <w:rPr>
        <w:rFonts w:hint="default"/>
        <w:lang w:val="en-GB" w:eastAsia="en-US" w:bidi="ar-SA"/>
      </w:rPr>
    </w:lvl>
  </w:abstractNum>
  <w:abstractNum w:abstractNumId="5" w15:restartNumberingAfterBreak="0">
    <w:nsid w:val="792259AC"/>
    <w:multiLevelType w:val="hybridMultilevel"/>
    <w:tmpl w:val="B06CA192"/>
    <w:lvl w:ilvl="0" w:tplc="E7EE1F3C">
      <w:start w:val="1"/>
      <w:numFmt w:val="decimal"/>
      <w:lvlText w:val="%1."/>
      <w:lvlJc w:val="left"/>
      <w:pPr>
        <w:ind w:left="696" w:hanging="237"/>
      </w:pPr>
      <w:rPr>
        <w:rFonts w:ascii="Calibri" w:eastAsia="Calibri" w:hAnsi="Calibri" w:cs="Calibri" w:hint="default"/>
        <w:b w:val="0"/>
        <w:bCs w:val="0"/>
        <w:i w:val="0"/>
        <w:iCs w:val="0"/>
        <w:spacing w:val="-1"/>
        <w:w w:val="100"/>
        <w:sz w:val="24"/>
        <w:szCs w:val="24"/>
        <w:lang w:val="en-GB" w:eastAsia="en-US" w:bidi="ar-SA"/>
      </w:rPr>
    </w:lvl>
    <w:lvl w:ilvl="1" w:tplc="84C4EA6C">
      <w:numFmt w:val="bullet"/>
      <w:lvlText w:val="•"/>
      <w:lvlJc w:val="left"/>
      <w:pPr>
        <w:ind w:left="1180" w:hanging="360"/>
      </w:pPr>
      <w:rPr>
        <w:rFonts w:ascii="Calibri" w:eastAsia="Calibri" w:hAnsi="Calibri" w:cs="Calibri" w:hint="default"/>
        <w:b w:val="0"/>
        <w:bCs w:val="0"/>
        <w:i w:val="0"/>
        <w:iCs w:val="0"/>
        <w:w w:val="100"/>
        <w:sz w:val="24"/>
        <w:szCs w:val="24"/>
        <w:lang w:val="en-GB" w:eastAsia="en-US" w:bidi="ar-SA"/>
      </w:rPr>
    </w:lvl>
    <w:lvl w:ilvl="2" w:tplc="CA04B1AE">
      <w:numFmt w:val="bullet"/>
      <w:lvlText w:val="•"/>
      <w:lvlJc w:val="left"/>
      <w:pPr>
        <w:ind w:left="2114" w:hanging="360"/>
      </w:pPr>
      <w:rPr>
        <w:rFonts w:hint="default"/>
        <w:lang w:val="en-GB" w:eastAsia="en-US" w:bidi="ar-SA"/>
      </w:rPr>
    </w:lvl>
    <w:lvl w:ilvl="3" w:tplc="DDF6CA00">
      <w:numFmt w:val="bullet"/>
      <w:lvlText w:val="•"/>
      <w:lvlJc w:val="left"/>
      <w:pPr>
        <w:ind w:left="3048" w:hanging="360"/>
      </w:pPr>
      <w:rPr>
        <w:rFonts w:hint="default"/>
        <w:lang w:val="en-GB" w:eastAsia="en-US" w:bidi="ar-SA"/>
      </w:rPr>
    </w:lvl>
    <w:lvl w:ilvl="4" w:tplc="051AFC68">
      <w:numFmt w:val="bullet"/>
      <w:lvlText w:val="•"/>
      <w:lvlJc w:val="left"/>
      <w:pPr>
        <w:ind w:left="3982" w:hanging="360"/>
      </w:pPr>
      <w:rPr>
        <w:rFonts w:hint="default"/>
        <w:lang w:val="en-GB" w:eastAsia="en-US" w:bidi="ar-SA"/>
      </w:rPr>
    </w:lvl>
    <w:lvl w:ilvl="5" w:tplc="B1966CC8">
      <w:numFmt w:val="bullet"/>
      <w:lvlText w:val="•"/>
      <w:lvlJc w:val="left"/>
      <w:pPr>
        <w:ind w:left="4916" w:hanging="360"/>
      </w:pPr>
      <w:rPr>
        <w:rFonts w:hint="default"/>
        <w:lang w:val="en-GB" w:eastAsia="en-US" w:bidi="ar-SA"/>
      </w:rPr>
    </w:lvl>
    <w:lvl w:ilvl="6" w:tplc="BD169624">
      <w:numFmt w:val="bullet"/>
      <w:lvlText w:val="•"/>
      <w:lvlJc w:val="left"/>
      <w:pPr>
        <w:ind w:left="5850" w:hanging="360"/>
      </w:pPr>
      <w:rPr>
        <w:rFonts w:hint="default"/>
        <w:lang w:val="en-GB" w:eastAsia="en-US" w:bidi="ar-SA"/>
      </w:rPr>
    </w:lvl>
    <w:lvl w:ilvl="7" w:tplc="7C3A1D20">
      <w:numFmt w:val="bullet"/>
      <w:lvlText w:val="•"/>
      <w:lvlJc w:val="left"/>
      <w:pPr>
        <w:ind w:left="6784" w:hanging="360"/>
      </w:pPr>
      <w:rPr>
        <w:rFonts w:hint="default"/>
        <w:lang w:val="en-GB" w:eastAsia="en-US" w:bidi="ar-SA"/>
      </w:rPr>
    </w:lvl>
    <w:lvl w:ilvl="8" w:tplc="CDE2DA78">
      <w:numFmt w:val="bullet"/>
      <w:lvlText w:val="•"/>
      <w:lvlJc w:val="left"/>
      <w:pPr>
        <w:ind w:left="7718" w:hanging="360"/>
      </w:pPr>
      <w:rPr>
        <w:rFonts w:hint="default"/>
        <w:lang w:val="en-GB" w:eastAsia="en-US" w:bidi="ar-SA"/>
      </w:rPr>
    </w:lvl>
  </w:abstractNum>
  <w:abstractNum w:abstractNumId="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386497141">
    <w:abstractNumId w:val="2"/>
  </w:num>
  <w:num w:numId="2" w16cid:durableId="1618365134">
    <w:abstractNumId w:val="5"/>
  </w:num>
  <w:num w:numId="3" w16cid:durableId="1017653845">
    <w:abstractNumId w:val="4"/>
  </w:num>
  <w:num w:numId="4" w16cid:durableId="272060846">
    <w:abstractNumId w:val="6"/>
  </w:num>
  <w:num w:numId="5" w16cid:durableId="2028671495">
    <w:abstractNumId w:val="1"/>
  </w:num>
  <w:num w:numId="6" w16cid:durableId="727848052">
    <w:abstractNumId w:val="3"/>
  </w:num>
  <w:num w:numId="7" w16cid:durableId="13592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FC"/>
    <w:rsid w:val="00152EE4"/>
    <w:rsid w:val="005332EB"/>
    <w:rsid w:val="006159FE"/>
    <w:rsid w:val="006B45CB"/>
    <w:rsid w:val="00891EE5"/>
    <w:rsid w:val="00922A42"/>
    <w:rsid w:val="009D135A"/>
    <w:rsid w:val="009D5F19"/>
    <w:rsid w:val="00A772FC"/>
    <w:rsid w:val="00BE0B57"/>
    <w:rsid w:val="00C10D55"/>
    <w:rsid w:val="00E01E03"/>
    <w:rsid w:val="00E9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C6BB0"/>
  <w15:docId w15:val="{43A24287-2887-4C27-B80A-9180D969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4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732" w:right="373"/>
      <w:jc w:val="center"/>
    </w:pPr>
    <w:rPr>
      <w:sz w:val="96"/>
      <w:szCs w:val="96"/>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91EE5"/>
    <w:rPr>
      <w:color w:val="0000FF" w:themeColor="hyperlink"/>
      <w:u w:val="single"/>
    </w:rPr>
  </w:style>
  <w:style w:type="character" w:customStyle="1" w:styleId="1bodycopy10ptChar">
    <w:name w:val="1 body copy 10pt Char"/>
    <w:link w:val="1bodycopy10pt"/>
    <w:locked/>
    <w:rsid w:val="00891EE5"/>
    <w:rPr>
      <w:rFonts w:ascii="Arial" w:eastAsia="MS Mincho" w:hAnsi="Arial" w:cs="Arial"/>
      <w:szCs w:val="24"/>
    </w:rPr>
  </w:style>
  <w:style w:type="paragraph" w:customStyle="1" w:styleId="1bodycopy10pt">
    <w:name w:val="1 body copy 10pt"/>
    <w:basedOn w:val="Normal"/>
    <w:link w:val="1bodycopy10ptChar"/>
    <w:qFormat/>
    <w:rsid w:val="00891EE5"/>
    <w:pPr>
      <w:widowControl/>
      <w:autoSpaceDE/>
      <w:autoSpaceDN/>
      <w:spacing w:after="120"/>
    </w:pPr>
    <w:rPr>
      <w:rFonts w:ascii="Arial" w:eastAsia="MS Mincho" w:hAnsi="Arial" w:cs="Arial"/>
      <w:szCs w:val="24"/>
      <w:lang w:val="en-US"/>
    </w:rPr>
  </w:style>
  <w:style w:type="character" w:customStyle="1" w:styleId="Subhead2Char">
    <w:name w:val="Subhead 2 Char"/>
    <w:link w:val="Subhead2"/>
    <w:locked/>
    <w:rsid w:val="00891EE5"/>
    <w:rPr>
      <w:rFonts w:ascii="Arial" w:eastAsia="MS Mincho" w:hAnsi="Arial" w:cs="Arial"/>
      <w:b/>
      <w:color w:val="12263F"/>
      <w:sz w:val="24"/>
      <w:szCs w:val="24"/>
    </w:rPr>
  </w:style>
  <w:style w:type="paragraph" w:customStyle="1" w:styleId="Subhead2">
    <w:name w:val="Subhead 2"/>
    <w:basedOn w:val="1bodycopy10pt"/>
    <w:next w:val="1bodycopy10pt"/>
    <w:link w:val="Subhead2Char"/>
    <w:qFormat/>
    <w:rsid w:val="00891EE5"/>
    <w:pPr>
      <w:spacing w:before="240"/>
    </w:pPr>
    <w:rPr>
      <w:b/>
      <w:color w:val="12263F"/>
      <w:sz w:val="24"/>
    </w:rPr>
  </w:style>
  <w:style w:type="character" w:customStyle="1" w:styleId="1bodycopyChar">
    <w:name w:val="1 body copy Char"/>
    <w:link w:val="1bodycopy"/>
    <w:locked/>
    <w:rsid w:val="00891EE5"/>
    <w:rPr>
      <w:rFonts w:ascii="Arial" w:eastAsia="MS Mincho" w:hAnsi="Arial" w:cs="Arial"/>
      <w:szCs w:val="24"/>
    </w:rPr>
  </w:style>
  <w:style w:type="paragraph" w:customStyle="1" w:styleId="1bodycopy">
    <w:name w:val="1 body copy"/>
    <w:basedOn w:val="Normal"/>
    <w:link w:val="1bodycopyChar"/>
    <w:qFormat/>
    <w:rsid w:val="00891EE5"/>
    <w:pPr>
      <w:widowControl/>
      <w:autoSpaceDE/>
      <w:autoSpaceDN/>
      <w:spacing w:after="120"/>
    </w:pPr>
    <w:rPr>
      <w:rFonts w:ascii="Arial" w:eastAsia="MS Mincho" w:hAnsi="Arial" w:cs="Arial"/>
      <w:szCs w:val="24"/>
      <w:lang w:val="en-US"/>
    </w:rPr>
  </w:style>
  <w:style w:type="paragraph" w:customStyle="1" w:styleId="3Bulletedcopyblue">
    <w:name w:val="3 Bulleted copy blue"/>
    <w:basedOn w:val="Normal"/>
    <w:qFormat/>
    <w:rsid w:val="00891EE5"/>
    <w:pPr>
      <w:widowControl/>
      <w:numPr>
        <w:numId w:val="4"/>
      </w:numPr>
      <w:autoSpaceDE/>
      <w:autoSpaceDN/>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lifewise.co.uk/wp-content/uploads/LifeWise-Parent-Presentation.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79F951B03594EB5DF912B8A47ECF6" ma:contentTypeVersion="13" ma:contentTypeDescription="Create a new document." ma:contentTypeScope="" ma:versionID="8c886fea19d984ad54fe9e2c6dede568">
  <xsd:schema xmlns:xsd="http://www.w3.org/2001/XMLSchema" xmlns:xs="http://www.w3.org/2001/XMLSchema" xmlns:p="http://schemas.microsoft.com/office/2006/metadata/properties" xmlns:ns2="0df3d8fa-209b-4a86-a4eb-721487987503" xmlns:ns3="e0ca54d7-5ae7-43c7-9907-84f967b0592a" targetNamespace="http://schemas.microsoft.com/office/2006/metadata/properties" ma:root="true" ma:fieldsID="93a217c2880416fbc9bc411e6ca921f0" ns2:_="" ns3:_="">
    <xsd:import namespace="0df3d8fa-209b-4a86-a4eb-721487987503"/>
    <xsd:import namespace="e0ca54d7-5ae7-43c7-9907-84f967b05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d8fa-209b-4a86-a4eb-721487987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ece98e-2699-4e2a-91ea-798fa10ddf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a54d7-5ae7-43c7-9907-84f967b059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910413-892b-4cb8-baaf-25ec1ed69010}" ma:internalName="TaxCatchAll" ma:showField="CatchAllData" ma:web="e0ca54d7-5ae7-43c7-9907-84f967b05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ca54d7-5ae7-43c7-9907-84f967b0592a"/>
    <lcf76f155ced4ddcb4097134ff3c332f xmlns="0df3d8fa-209b-4a86-a4eb-721487987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E7264-13FC-4064-8746-49F3ECD8E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3d8fa-209b-4a86-a4eb-721487987503"/>
    <ds:schemaRef ds:uri="e0ca54d7-5ae7-43c7-9907-84f967b05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4E749-D336-4099-A047-0B2BC557B169}">
  <ds:schemaRefs>
    <ds:schemaRef ds:uri="http://schemas.microsoft.com/sharepoint/v3/contenttype/forms"/>
  </ds:schemaRefs>
</ds:datastoreItem>
</file>

<file path=customXml/itemProps3.xml><?xml version="1.0" encoding="utf-8"?>
<ds:datastoreItem xmlns:ds="http://schemas.openxmlformats.org/officeDocument/2006/customXml" ds:itemID="{C25CECE9-AFCC-4700-BCBB-641923EA2569}">
  <ds:schemaRefs>
    <ds:schemaRef ds:uri="e0ca54d7-5ae7-43c7-9907-84f967b0592a"/>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0df3d8fa-209b-4a86-a4eb-72148798750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Equality and Diversity Policy.docx</vt:lpstr>
    </vt:vector>
  </TitlesOfParts>
  <Company>OneIT Services and Solutions</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Policy.docx</dc:title>
  <dc:creator>HBSusan.Hawes</dc:creator>
  <cp:lastModifiedBy>Elizabeth McQuillan</cp:lastModifiedBy>
  <cp:revision>2</cp:revision>
  <dcterms:created xsi:type="dcterms:W3CDTF">2025-01-27T09:22:00Z</dcterms:created>
  <dcterms:modified xsi:type="dcterms:W3CDTF">2025-01-27T09:22:00Z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20 for Word</vt:lpwstr>
  </property>
  <property fmtid="{D5CDD505-2E9C-101B-9397-08002B2CF9AE}" pid="4" name="LastSaved">
    <vt:filetime>2021-05-18T00:00:00Z</vt:filetime>
  </property>
  <property fmtid="{D5CDD505-2E9C-101B-9397-08002B2CF9AE}" pid="5" name="ContentTypeId">
    <vt:lpwstr>0x01010043479F951B03594EB5DF912B8A47ECF6</vt:lpwstr>
  </property>
</Properties>
</file>